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hAnsi="宋体"/>
          <w:b/>
          <w:bCs/>
          <w:sz w:val="36"/>
          <w:szCs w:val="21"/>
          <w:highlight w:val="none"/>
        </w:rPr>
      </w:pPr>
    </w:p>
    <w:p>
      <w:pPr>
        <w:spacing w:before="100"/>
        <w:jc w:val="center"/>
        <w:rPr>
          <w:rFonts w:ascii="宋体" w:hAnsi="宋体" w:eastAsia="宋体"/>
          <w:b/>
          <w:sz w:val="52"/>
          <w:szCs w:val="48"/>
          <w:highlight w:val="none"/>
          <w:lang w:val="zh-CN"/>
        </w:rPr>
      </w:pPr>
      <w:r>
        <w:rPr>
          <w:rFonts w:hint="eastAsia" w:ascii="宋体" w:hAnsi="宋体" w:eastAsia="宋体"/>
          <w:b/>
          <w:sz w:val="48"/>
          <w:szCs w:val="44"/>
          <w:highlight w:val="none"/>
          <w:lang w:val="zh-CN"/>
        </w:rPr>
        <w:t>经侦支队备勤用房维修改造工程</w:t>
      </w:r>
    </w:p>
    <w:p>
      <w:pPr>
        <w:jc w:val="center"/>
        <w:rPr>
          <w:rFonts w:ascii="宋体" w:hAnsi="宋体" w:eastAsia="宋体"/>
          <w:b/>
          <w:sz w:val="40"/>
          <w:szCs w:val="40"/>
          <w:highlight w:val="none"/>
        </w:rPr>
      </w:pPr>
    </w:p>
    <w:p>
      <w:pPr>
        <w:jc w:val="center"/>
        <w:rPr>
          <w:rFonts w:ascii="宋体" w:hAnsi="宋体" w:eastAsia="宋体"/>
          <w:b/>
          <w:color w:val="000000"/>
          <w:sz w:val="32"/>
          <w:szCs w:val="28"/>
          <w:highlight w:val="none"/>
        </w:rPr>
      </w:pPr>
      <w:r>
        <w:rPr>
          <w:rFonts w:hint="eastAsia" w:ascii="宋体" w:hAnsi="宋体" w:eastAsia="宋体"/>
          <w:b/>
          <w:sz w:val="56"/>
          <w:szCs w:val="52"/>
          <w:highlight w:val="none"/>
        </w:rPr>
        <w:t>竞价文件</w:t>
      </w:r>
    </w:p>
    <w:p>
      <w:pPr>
        <w:jc w:val="center"/>
        <w:rPr>
          <w:rFonts w:ascii="宋体" w:hAnsi="宋体" w:eastAsia="宋体"/>
          <w:b/>
          <w:color w:val="000000"/>
          <w:sz w:val="28"/>
          <w:szCs w:val="28"/>
          <w:highlight w:val="none"/>
        </w:rPr>
      </w:pPr>
    </w:p>
    <w:p>
      <w:pPr>
        <w:spacing w:before="100"/>
        <w:ind w:firstLine="566" w:firstLineChars="141"/>
        <w:jc w:val="left"/>
        <w:rPr>
          <w:rFonts w:ascii="宋体" w:hAnsi="宋体" w:eastAsia="宋体"/>
          <w:b/>
          <w:sz w:val="40"/>
          <w:szCs w:val="32"/>
          <w:highlight w:val="none"/>
          <w:lang w:val="zh-CN"/>
        </w:rPr>
      </w:pPr>
      <w:r>
        <w:rPr>
          <w:rFonts w:hint="eastAsia" w:ascii="宋体" w:hAnsi="宋体" w:eastAsia="宋体"/>
          <w:b/>
          <w:sz w:val="40"/>
          <w:szCs w:val="32"/>
          <w:highlight w:val="none"/>
          <w:lang w:val="zh-CN"/>
        </w:rPr>
        <w:t>项目编号：CGXM2208220006</w:t>
      </w:r>
    </w:p>
    <w:p>
      <w:pPr>
        <w:spacing w:before="100"/>
        <w:ind w:firstLine="566" w:firstLineChars="141"/>
        <w:jc w:val="left"/>
        <w:rPr>
          <w:rFonts w:hint="eastAsia" w:ascii="宋体" w:hAnsi="宋体" w:eastAsia="宋体"/>
          <w:b/>
          <w:sz w:val="40"/>
          <w:szCs w:val="32"/>
          <w:highlight w:val="none"/>
          <w:lang w:val="zh-CN" w:eastAsia="zh-CN"/>
        </w:rPr>
      </w:pPr>
      <w:r>
        <w:rPr>
          <w:rFonts w:hint="eastAsia" w:ascii="宋体" w:hAnsi="宋体" w:eastAsia="宋体"/>
          <w:b/>
          <w:sz w:val="40"/>
          <w:szCs w:val="32"/>
          <w:highlight w:val="none"/>
          <w:lang w:val="zh-CN"/>
        </w:rPr>
        <w:t>项目类型：</w:t>
      </w:r>
      <w:r>
        <w:rPr>
          <w:rFonts w:hint="eastAsia" w:ascii="宋体" w:hAnsi="宋体" w:eastAsia="宋体"/>
          <w:b/>
          <w:sz w:val="40"/>
          <w:szCs w:val="32"/>
          <w:highlight w:val="none"/>
          <w:lang w:val="en-US" w:eastAsia="zh-CN"/>
        </w:rPr>
        <w:t>工程类</w:t>
      </w:r>
    </w:p>
    <w:p>
      <w:pPr>
        <w:pStyle w:val="2"/>
        <w:jc w:val="center"/>
        <w:rPr>
          <w:rFonts w:ascii="宋体" w:hAnsi="宋体"/>
          <w:b/>
          <w:color w:val="000000"/>
          <w:sz w:val="28"/>
          <w:szCs w:val="28"/>
          <w:highlight w:val="none"/>
        </w:rPr>
      </w:pPr>
      <w:r>
        <w:rPr>
          <w:rFonts w:ascii="宋体" w:hAnsi="宋体" w:cs="宋体"/>
          <w:b/>
          <w:sz w:val="52"/>
          <w:szCs w:val="52"/>
          <w:highlight w:val="none"/>
        </w:rPr>
        <w:drawing>
          <wp:inline distT="0" distB="0" distL="0" distR="0">
            <wp:extent cx="3317875" cy="3550285"/>
            <wp:effectExtent l="19050" t="0" r="0" b="0"/>
            <wp:docPr id="3" name="图片 1" descr="说明: 微信图片_20171208085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说明: 微信图片_20171208085759"/>
                    <pic:cNvPicPr>
                      <a:picLocks noChangeAspect="1" noChangeArrowheads="1"/>
                    </pic:cNvPicPr>
                  </pic:nvPicPr>
                  <pic:blipFill>
                    <a:blip r:embed="rId6"/>
                    <a:srcRect/>
                    <a:stretch>
                      <a:fillRect/>
                    </a:stretch>
                  </pic:blipFill>
                  <pic:spPr>
                    <a:xfrm>
                      <a:off x="0" y="0"/>
                      <a:ext cx="3317916" cy="3550752"/>
                    </a:xfrm>
                    <a:prstGeom prst="rect">
                      <a:avLst/>
                    </a:prstGeom>
                    <a:noFill/>
                    <a:ln w="9525">
                      <a:noFill/>
                      <a:miter lim="800000"/>
                      <a:headEnd/>
                      <a:tailEnd/>
                    </a:ln>
                  </pic:spPr>
                </pic:pic>
              </a:graphicData>
            </a:graphic>
          </wp:inline>
        </w:drawing>
      </w:r>
    </w:p>
    <w:p>
      <w:pPr>
        <w:spacing w:before="100"/>
        <w:ind w:firstLine="707" w:firstLineChars="220"/>
        <w:jc w:val="left"/>
        <w:rPr>
          <w:rFonts w:hint="eastAsia" w:ascii="宋体" w:hAnsi="宋体" w:eastAsia="宋体"/>
          <w:b/>
          <w:sz w:val="32"/>
          <w:highlight w:val="none"/>
          <w:lang w:eastAsia="zh-CN"/>
        </w:rPr>
      </w:pPr>
      <w:r>
        <w:rPr>
          <w:rFonts w:hint="eastAsia" w:ascii="宋体" w:hAnsi="宋体" w:eastAsia="宋体"/>
          <w:b/>
          <w:sz w:val="32"/>
          <w:highlight w:val="none"/>
        </w:rPr>
        <w:t>采  购  人：</w:t>
      </w:r>
      <w:r>
        <w:rPr>
          <w:rFonts w:hint="eastAsia" w:ascii="宋体" w:hAnsi="宋体" w:eastAsia="宋体"/>
          <w:b/>
          <w:sz w:val="32"/>
          <w:highlight w:val="none"/>
          <w:lang w:eastAsia="zh-CN"/>
        </w:rPr>
        <w:t>深圳市公安局经济犯罪侦查支队综合处</w:t>
      </w:r>
    </w:p>
    <w:p>
      <w:pPr>
        <w:spacing w:before="100" w:line="600" w:lineRule="exact"/>
        <w:ind w:firstLine="707" w:firstLineChars="220"/>
        <w:jc w:val="left"/>
        <w:rPr>
          <w:rFonts w:ascii="宋体" w:hAnsi="宋体" w:eastAsia="宋体"/>
          <w:b/>
          <w:sz w:val="32"/>
          <w:highlight w:val="none"/>
        </w:rPr>
      </w:pPr>
      <w:r>
        <w:rPr>
          <w:rFonts w:hint="eastAsia" w:ascii="宋体" w:hAnsi="宋体" w:eastAsia="宋体"/>
          <w:b/>
          <w:sz w:val="32"/>
          <w:highlight w:val="none"/>
        </w:rPr>
        <w:t>采购代理机构：中吉国际项目管理有限公司</w:t>
      </w:r>
    </w:p>
    <w:p>
      <w:pPr>
        <w:spacing w:before="100" w:line="600" w:lineRule="exact"/>
        <w:jc w:val="center"/>
        <w:rPr>
          <w:rFonts w:ascii="宋体" w:hAnsi="宋体" w:eastAsia="宋体"/>
          <w:b/>
          <w:sz w:val="32"/>
          <w:highlight w:val="none"/>
        </w:rPr>
      </w:pPr>
      <w:r>
        <w:rPr>
          <w:rFonts w:hint="eastAsia" w:ascii="宋体" w:hAnsi="宋体" w:eastAsia="宋体"/>
          <w:b/>
          <w:sz w:val="32"/>
          <w:highlight w:val="none"/>
        </w:rPr>
        <w:t>二零二二年</w:t>
      </w:r>
      <w:r>
        <w:rPr>
          <w:rFonts w:hint="eastAsia" w:ascii="宋体" w:hAnsi="宋体" w:eastAsia="宋体"/>
          <w:b/>
          <w:sz w:val="32"/>
          <w:highlight w:val="none"/>
          <w:lang w:val="en-US" w:eastAsia="zh-CN"/>
        </w:rPr>
        <w:t>九</w:t>
      </w:r>
      <w:r>
        <w:rPr>
          <w:rFonts w:hint="eastAsia" w:ascii="宋体" w:hAnsi="宋体" w:eastAsia="宋体"/>
          <w:b/>
          <w:sz w:val="32"/>
          <w:highlight w:val="none"/>
        </w:rPr>
        <w:t>月</w:t>
      </w:r>
    </w:p>
    <w:p>
      <w:pPr>
        <w:widowControl/>
        <w:jc w:val="left"/>
        <w:rPr>
          <w:highlight w:val="none"/>
        </w:rPr>
      </w:pPr>
      <w:r>
        <w:rPr>
          <w:highlight w:val="none"/>
        </w:rPr>
        <w:br w:type="page"/>
      </w:r>
    </w:p>
    <w:p>
      <w:pPr>
        <w:pStyle w:val="3"/>
        <w:rPr>
          <w:rFonts w:ascii="宋体" w:hAnsi="宋体"/>
          <w:sz w:val="44"/>
          <w:szCs w:val="32"/>
          <w:highlight w:val="none"/>
        </w:rPr>
      </w:pPr>
      <w:bookmarkStart w:id="0" w:name="_Toc64586398"/>
      <w:bookmarkStart w:id="1" w:name="_Toc55308008"/>
      <w:bookmarkStart w:id="2" w:name="_Toc11194"/>
      <w:bookmarkStart w:id="3" w:name="_Toc67411728"/>
      <w:bookmarkStart w:id="4" w:name="_Toc68769459"/>
      <w:bookmarkStart w:id="5" w:name="_Toc66183292"/>
      <w:bookmarkStart w:id="6" w:name="_Toc68772394"/>
      <w:r>
        <w:rPr>
          <w:rFonts w:hint="eastAsia" w:ascii="宋体" w:hAnsi="宋体"/>
          <w:sz w:val="44"/>
          <w:szCs w:val="32"/>
          <w:highlight w:val="none"/>
        </w:rPr>
        <w:t>目 录</w:t>
      </w:r>
      <w:bookmarkEnd w:id="0"/>
      <w:bookmarkEnd w:id="1"/>
      <w:bookmarkEnd w:id="2"/>
      <w:bookmarkEnd w:id="3"/>
      <w:bookmarkEnd w:id="4"/>
      <w:bookmarkEnd w:id="5"/>
      <w:bookmarkEnd w:id="6"/>
    </w:p>
    <w:p>
      <w:pPr>
        <w:pStyle w:val="18"/>
        <w:tabs>
          <w:tab w:val="right" w:leader="dot" w:pos="8686"/>
        </w:tabs>
        <w:spacing w:line="240" w:lineRule="auto"/>
        <w:rPr>
          <w:rFonts w:hint="eastAsia" w:ascii="宋体" w:hAnsi="宋体" w:eastAsia="宋体" w:cs="宋体"/>
          <w:sz w:val="24"/>
          <w:szCs w:val="24"/>
          <w:highlight w:val="none"/>
        </w:rPr>
      </w:pPr>
      <w:r>
        <w:rPr>
          <w:rFonts w:asciiTheme="minorEastAsia" w:hAnsiTheme="minorEastAsia" w:eastAsiaTheme="minorEastAsia"/>
          <w:sz w:val="32"/>
          <w:szCs w:val="32"/>
          <w:highlight w:val="none"/>
        </w:rPr>
        <w:fldChar w:fldCharType="begin"/>
      </w:r>
      <w:r>
        <w:rPr>
          <w:rFonts w:asciiTheme="minorEastAsia" w:hAnsiTheme="minorEastAsia" w:eastAsiaTheme="minorEastAsia"/>
          <w:sz w:val="32"/>
          <w:szCs w:val="32"/>
          <w:highlight w:val="none"/>
        </w:rPr>
        <w:instrText xml:space="preserve"> TOC \o "1-3" \h \z \u </w:instrText>
      </w:r>
      <w:r>
        <w:rPr>
          <w:rFonts w:asciiTheme="minorEastAsia" w:hAnsiTheme="minorEastAsia" w:eastAsiaTheme="minorEastAsia"/>
          <w:sz w:val="32"/>
          <w:szCs w:val="32"/>
          <w:highlight w:val="none"/>
        </w:rPr>
        <w:fldChar w:fldCharType="separate"/>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_Toc11194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目 录</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_Toc11194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18"/>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_Toc11758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第一章  竞价公告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_Toc11758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_Toc7673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一、项目基本情况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_Toc7673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_Toc9175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二、申请人的资格要求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_Toc9175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_Toc8817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三、供应商竞价程序及时间安排</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_Toc8817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_Toc32632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四、竞价文件主要内容</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_Toc32632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_Toc403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五、竞价成交原则</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_Toc403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_Toc1185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六、供应商实质性响应标准</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_Toc1185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_Toc8331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七、竞价争议的解决</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_Toc8331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_Toc23040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八、竞价有关情况处理</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_Toc23040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_Toc20664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九、交纳投标保证金</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_Toc20664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_Toc25402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十、重要提示</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_Toc25402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_Toc26598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十一、联系方式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_Toc26598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18"/>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_Toc1215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第二章  竞价采购需求明细</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_Toc1215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8</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_Toc20301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一、项目清单</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_Toc20301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8</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_Toc26436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二、 技术</w:t>
      </w:r>
      <w:r>
        <w:rPr>
          <w:rFonts w:hint="eastAsia" w:ascii="宋体" w:hAnsi="宋体" w:eastAsia="宋体" w:cs="宋体"/>
          <w:sz w:val="24"/>
          <w:szCs w:val="24"/>
          <w:highlight w:val="none"/>
          <w:lang w:eastAsia="zh-CN"/>
        </w:rPr>
        <w:t>需</w:t>
      </w:r>
      <w:r>
        <w:rPr>
          <w:rFonts w:hint="eastAsia" w:ascii="宋体" w:hAnsi="宋体" w:eastAsia="宋体" w:cs="宋体"/>
          <w:sz w:val="24"/>
          <w:szCs w:val="24"/>
          <w:highlight w:val="none"/>
        </w:rPr>
        <w:t>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_Toc26436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8</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_Toc26538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三、商务要求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_Toc26538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10</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18"/>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_Toc16393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第三章  竞价应答文件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_Toc16393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_Toc21221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一、资格性、符合性审查表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_Toc21221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_Toc3158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二、承诺函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_Toc3158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17</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_Toc30754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三、法定代表人资格证明书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_Toc30754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18</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_Toc25042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四、授权委托代理人联系方式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_Toc25042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19</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_Toc32053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五、商务条款偏离表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_Toc32053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20</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_Toc17058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六、技术条款偏离表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_Toc17058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21</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_Toc2251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lang w:eastAsia="zh-CN"/>
        </w:rPr>
        <w:t>七、 投标报价表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_Toc2251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22</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_Toc7026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lang w:eastAsia="zh-CN"/>
        </w:rPr>
        <w:t>（一）开标一览表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_Toc7026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22</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_Toc31433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（二）工程量清单报价表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_Toc31433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pStyle w:val="21"/>
        <w:tabs>
          <w:tab w:val="right" w:leader="dot" w:pos="8686"/>
        </w:tabs>
        <w:spacing w:line="240" w:lineRule="auto"/>
        <w:rPr>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_Toc725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lang w:eastAsia="zh-CN"/>
        </w:rPr>
        <w:t>八</w:t>
      </w:r>
      <w:r>
        <w:rPr>
          <w:rFonts w:hint="eastAsia" w:ascii="宋体" w:hAnsi="宋体" w:eastAsia="宋体" w:cs="宋体"/>
          <w:bCs/>
          <w:sz w:val="24"/>
          <w:szCs w:val="24"/>
          <w:highlight w:val="none"/>
        </w:rPr>
        <w:t>、其他响应资料</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_Toc725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pPr>
        <w:spacing w:line="360" w:lineRule="auto"/>
        <w:rPr>
          <w:rFonts w:ascii="宋体" w:hAnsi="宋体" w:eastAsia="宋体"/>
          <w:sz w:val="28"/>
          <w:szCs w:val="28"/>
          <w:highlight w:val="none"/>
        </w:rPr>
      </w:pPr>
      <w:r>
        <w:rPr>
          <w:rFonts w:asciiTheme="minorEastAsia" w:hAnsiTheme="minorEastAsia" w:eastAsiaTheme="minorEastAsia"/>
          <w:szCs w:val="32"/>
          <w:highlight w:val="none"/>
        </w:rPr>
        <w:fldChar w:fldCharType="end"/>
      </w:r>
    </w:p>
    <w:p>
      <w:pPr>
        <w:widowControl/>
        <w:jc w:val="left"/>
        <w:rPr>
          <w:rFonts w:ascii="宋体" w:hAnsi="宋体" w:eastAsia="宋体"/>
          <w:sz w:val="28"/>
          <w:szCs w:val="28"/>
          <w:highlight w:val="none"/>
        </w:rPr>
      </w:pPr>
      <w:r>
        <w:rPr>
          <w:rFonts w:ascii="宋体" w:hAnsi="宋体" w:eastAsia="宋体"/>
          <w:sz w:val="28"/>
          <w:szCs w:val="28"/>
          <w:highlight w:val="none"/>
        </w:rPr>
        <w:br w:type="page"/>
      </w:r>
    </w:p>
    <w:p>
      <w:pPr>
        <w:pStyle w:val="3"/>
        <w:rPr>
          <w:rFonts w:ascii="宋体" w:hAnsi="宋体"/>
          <w:sz w:val="44"/>
          <w:szCs w:val="32"/>
          <w:highlight w:val="none"/>
        </w:rPr>
      </w:pPr>
      <w:bookmarkStart w:id="7" w:name="_Toc68769460"/>
      <w:bookmarkStart w:id="8" w:name="_Toc67411729"/>
      <w:bookmarkStart w:id="9" w:name="_Toc15982"/>
      <w:bookmarkStart w:id="10" w:name="_Toc11758"/>
      <w:r>
        <w:rPr>
          <w:rFonts w:hint="eastAsia" w:ascii="宋体" w:hAnsi="宋体"/>
          <w:sz w:val="44"/>
          <w:szCs w:val="32"/>
          <w:highlight w:val="none"/>
        </w:rPr>
        <w:t xml:space="preserve">第一章  </w:t>
      </w:r>
      <w:bookmarkStart w:id="71" w:name="_GoBack"/>
      <w:r>
        <w:rPr>
          <w:rFonts w:hint="eastAsia" w:ascii="宋体" w:hAnsi="宋体"/>
          <w:sz w:val="44"/>
          <w:szCs w:val="32"/>
          <w:highlight w:val="none"/>
        </w:rPr>
        <w:t>竞价公告</w:t>
      </w:r>
      <w:bookmarkEnd w:id="7"/>
      <w:bookmarkEnd w:id="8"/>
      <w:bookmarkEnd w:id="9"/>
      <w:bookmarkEnd w:id="10"/>
    </w:p>
    <w:p>
      <w:pPr>
        <w:spacing w:line="360" w:lineRule="auto"/>
        <w:ind w:firstLine="480" w:firstLineChars="200"/>
        <w:rPr>
          <w:rFonts w:ascii="宋体" w:hAnsi="宋体" w:eastAsia="宋体" w:cs="宋体"/>
          <w:sz w:val="24"/>
          <w:szCs w:val="24"/>
          <w:highlight w:val="none"/>
        </w:rPr>
      </w:pPr>
      <w:bookmarkStart w:id="11" w:name="_Toc17558"/>
      <w:bookmarkStart w:id="12" w:name="_Toc475606993"/>
      <w:r>
        <w:rPr>
          <w:rFonts w:hint="eastAsia" w:ascii="宋体" w:hAnsi="宋体" w:eastAsia="宋体" w:cs="宋体"/>
          <w:sz w:val="24"/>
          <w:szCs w:val="24"/>
          <w:highlight w:val="none"/>
        </w:rPr>
        <w:t>我司受</w:t>
      </w:r>
      <w:r>
        <w:rPr>
          <w:rFonts w:hint="eastAsia" w:ascii="宋体" w:hAnsi="宋体" w:eastAsia="宋体" w:cs="宋体"/>
          <w:sz w:val="24"/>
          <w:szCs w:val="24"/>
          <w:highlight w:val="none"/>
          <w:lang w:eastAsia="zh-CN"/>
        </w:rPr>
        <w:t>深圳市公安局经济犯罪侦查支队综合处</w:t>
      </w:r>
      <w:r>
        <w:rPr>
          <w:rFonts w:hint="eastAsia" w:ascii="宋体" w:hAnsi="宋体" w:eastAsia="宋体" w:cs="宋体"/>
          <w:sz w:val="24"/>
          <w:szCs w:val="24"/>
          <w:highlight w:val="none"/>
        </w:rPr>
        <w:t>委托，根据深圳市公安局关于印发《深圳市公安局政府采购管理办法》及其实施细则的通知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深公（警保）字〔2022〕253号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和参照其他法律法规的有关规定，就“</w:t>
      </w:r>
      <w:r>
        <w:rPr>
          <w:rFonts w:hint="eastAsia" w:ascii="宋体" w:hAnsi="宋体" w:eastAsia="宋体" w:cs="宋体"/>
          <w:sz w:val="24"/>
          <w:szCs w:val="24"/>
          <w:highlight w:val="none"/>
          <w:lang w:val="zh-CN"/>
        </w:rPr>
        <w:t>经侦支队备勤用房维修改造工程</w:t>
      </w:r>
      <w:r>
        <w:rPr>
          <w:rFonts w:hint="eastAsia" w:ascii="宋体" w:hAnsi="宋体" w:eastAsia="宋体" w:cs="宋体"/>
          <w:sz w:val="24"/>
          <w:szCs w:val="24"/>
          <w:highlight w:val="none"/>
        </w:rPr>
        <w:t>”通过公开竞价方式选择供应商。欢迎符合资格要求并有履约能力的供应商参与竞价。</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13" w:name="_Toc7673"/>
      <w:bookmarkStart w:id="14" w:name="_Toc68769461"/>
      <w:bookmarkStart w:id="15" w:name="_Toc67411730"/>
      <w:r>
        <w:rPr>
          <w:rFonts w:hint="eastAsia" w:cs="仿宋" w:asciiTheme="minorEastAsia" w:hAnsiTheme="minorEastAsia" w:eastAsiaTheme="minorEastAsia"/>
          <w:sz w:val="24"/>
          <w:szCs w:val="28"/>
          <w:highlight w:val="none"/>
        </w:rPr>
        <w:t>一、项目基本情况</w:t>
      </w:r>
      <w:bookmarkEnd w:id="13"/>
      <w:bookmarkEnd w:id="14"/>
      <w:bookmarkEnd w:id="15"/>
    </w:p>
    <w:p>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1、项目编号：</w:t>
      </w:r>
      <w:r>
        <w:rPr>
          <w:rFonts w:hint="eastAsia" w:ascii="宋体" w:hAnsi="宋体" w:eastAsia="宋体" w:cs="宋体"/>
          <w:sz w:val="24"/>
          <w:szCs w:val="24"/>
          <w:highlight w:val="none"/>
          <w:lang w:eastAsia="zh-CN"/>
        </w:rPr>
        <w:t>CGXM2208220006</w:t>
      </w:r>
    </w:p>
    <w:p>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2、项目名称：</w:t>
      </w:r>
      <w:r>
        <w:rPr>
          <w:rFonts w:hint="eastAsia" w:ascii="宋体" w:hAnsi="宋体" w:eastAsia="宋体" w:cs="宋体"/>
          <w:sz w:val="24"/>
          <w:szCs w:val="24"/>
          <w:highlight w:val="none"/>
          <w:lang w:val="zh-CN"/>
        </w:rPr>
        <w:t>经侦支队备勤用房维修改造工程</w:t>
      </w:r>
    </w:p>
    <w:p>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3、采购标的：</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2973"/>
        <w:gridCol w:w="871"/>
        <w:gridCol w:w="823"/>
        <w:gridCol w:w="191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pct"/>
            <w:vAlign w:val="center"/>
          </w:tcPr>
          <w:p>
            <w:pPr>
              <w:widowControl/>
              <w:adjustRightInd w:val="0"/>
              <w:spacing w:line="360"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序号</w:t>
            </w:r>
          </w:p>
        </w:tc>
        <w:tc>
          <w:tcPr>
            <w:tcW w:w="1669" w:type="pct"/>
            <w:vAlign w:val="center"/>
          </w:tcPr>
          <w:p>
            <w:pPr>
              <w:widowControl/>
              <w:adjustRightInd w:val="0"/>
              <w:spacing w:line="360"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eastAsia="zh-CN"/>
              </w:rPr>
              <w:t>项目</w:t>
            </w:r>
            <w:r>
              <w:rPr>
                <w:rFonts w:hint="eastAsia" w:cs="宋体" w:asciiTheme="minorEastAsia" w:hAnsiTheme="minorEastAsia" w:eastAsiaTheme="minorEastAsia"/>
                <w:kern w:val="0"/>
                <w:sz w:val="24"/>
                <w:szCs w:val="24"/>
                <w:highlight w:val="none"/>
              </w:rPr>
              <w:t>名称</w:t>
            </w:r>
          </w:p>
        </w:tc>
        <w:tc>
          <w:tcPr>
            <w:tcW w:w="489" w:type="pct"/>
            <w:vAlign w:val="center"/>
          </w:tcPr>
          <w:p>
            <w:pPr>
              <w:widowControl/>
              <w:adjustRightInd w:val="0"/>
              <w:spacing w:line="360"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数量</w:t>
            </w:r>
          </w:p>
        </w:tc>
        <w:tc>
          <w:tcPr>
            <w:tcW w:w="462" w:type="pct"/>
            <w:vAlign w:val="center"/>
          </w:tcPr>
          <w:p>
            <w:pPr>
              <w:widowControl/>
              <w:adjustRightInd w:val="0"/>
              <w:spacing w:line="360"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单位</w:t>
            </w:r>
          </w:p>
        </w:tc>
        <w:tc>
          <w:tcPr>
            <w:tcW w:w="1076" w:type="pct"/>
            <w:vAlign w:val="center"/>
          </w:tcPr>
          <w:p>
            <w:pPr>
              <w:widowControl/>
              <w:adjustRightInd w:val="0"/>
              <w:spacing w:line="360"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预算金额（元）</w:t>
            </w:r>
          </w:p>
        </w:tc>
        <w:tc>
          <w:tcPr>
            <w:tcW w:w="799" w:type="pct"/>
            <w:vAlign w:val="center"/>
          </w:tcPr>
          <w:p>
            <w:pPr>
              <w:widowControl/>
              <w:adjustRightInd w:val="0"/>
              <w:spacing w:line="360" w:lineRule="auto"/>
              <w:jc w:val="center"/>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val="en-US" w:eastAsia="zh-CN"/>
              </w:rPr>
              <w:t>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pct"/>
            <w:vAlign w:val="center"/>
          </w:tcPr>
          <w:p>
            <w:pPr>
              <w:widowControl/>
              <w:spacing w:line="360" w:lineRule="auto"/>
              <w:jc w:val="center"/>
              <w:rPr>
                <w:rFonts w:cs="宋体" w:asciiTheme="minorEastAsia" w:hAnsiTheme="minorEastAsia" w:eastAsiaTheme="minorEastAsia"/>
                <w:color w:val="000000"/>
                <w:kern w:val="0"/>
                <w:sz w:val="24"/>
                <w:szCs w:val="24"/>
                <w:highlight w:val="none"/>
              </w:rPr>
            </w:pPr>
            <w:r>
              <w:rPr>
                <w:rFonts w:hint="eastAsia" w:cs="宋体" w:asciiTheme="minorEastAsia" w:hAnsiTheme="minorEastAsia" w:eastAsiaTheme="minorEastAsia"/>
                <w:color w:val="000000"/>
                <w:kern w:val="0"/>
                <w:sz w:val="24"/>
                <w:szCs w:val="24"/>
                <w:highlight w:val="none"/>
              </w:rPr>
              <w:t>1</w:t>
            </w:r>
          </w:p>
        </w:tc>
        <w:tc>
          <w:tcPr>
            <w:tcW w:w="1669" w:type="pct"/>
            <w:vAlign w:val="center"/>
          </w:tcPr>
          <w:p>
            <w:pPr>
              <w:spacing w:line="360"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zh-CN"/>
              </w:rPr>
              <w:t>经侦支队备勤用房维修改造工程</w:t>
            </w:r>
          </w:p>
        </w:tc>
        <w:tc>
          <w:tcPr>
            <w:tcW w:w="489" w:type="pct"/>
            <w:vAlign w:val="center"/>
          </w:tcPr>
          <w:p>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p>
        </w:tc>
        <w:tc>
          <w:tcPr>
            <w:tcW w:w="462" w:type="pct"/>
            <w:vAlign w:val="center"/>
          </w:tcPr>
          <w:p>
            <w:pPr>
              <w:widowControl/>
              <w:spacing w:line="360" w:lineRule="auto"/>
              <w:jc w:val="center"/>
              <w:rPr>
                <w:rFonts w:hint="eastAsia" w:cs="宋体" w:asciiTheme="minorEastAsia" w:hAnsiTheme="minorEastAsia" w:eastAsiaTheme="minorEastAsia"/>
                <w:color w:val="000000"/>
                <w:kern w:val="0"/>
                <w:sz w:val="24"/>
                <w:szCs w:val="24"/>
                <w:highlight w:val="none"/>
                <w:lang w:eastAsia="zh-CN"/>
              </w:rPr>
            </w:pPr>
            <w:r>
              <w:rPr>
                <w:rFonts w:hint="eastAsia" w:cs="宋体" w:asciiTheme="minorEastAsia" w:hAnsiTheme="minorEastAsia" w:eastAsiaTheme="minorEastAsia"/>
                <w:color w:val="000000"/>
                <w:kern w:val="0"/>
                <w:sz w:val="24"/>
                <w:szCs w:val="24"/>
                <w:highlight w:val="none"/>
                <w:lang w:eastAsia="zh-CN"/>
              </w:rPr>
              <w:t>项</w:t>
            </w:r>
          </w:p>
        </w:tc>
        <w:tc>
          <w:tcPr>
            <w:tcW w:w="1076" w:type="pct"/>
            <w:vAlign w:val="center"/>
          </w:tcPr>
          <w:p>
            <w:pPr>
              <w:spacing w:line="360" w:lineRule="auto"/>
              <w:jc w:val="center"/>
              <w:rPr>
                <w:rFonts w:hint="eastAsia" w:asciiTheme="minorEastAsia" w:hAnsiTheme="minorEastAsia" w:eastAsiaTheme="minorEastAsia"/>
                <w:sz w:val="24"/>
                <w:szCs w:val="24"/>
                <w:highlight w:val="none"/>
                <w:lang w:eastAsia="zh-CN"/>
              </w:rPr>
            </w:pPr>
            <w:r>
              <w:rPr>
                <w:rFonts w:hint="eastAsia" w:asciiTheme="minorEastAsia" w:hAnsiTheme="minorEastAsia" w:eastAsiaTheme="minorEastAsia"/>
                <w:sz w:val="24"/>
                <w:szCs w:val="24"/>
                <w:highlight w:val="none"/>
                <w:lang w:eastAsia="zh-CN"/>
              </w:rPr>
              <w:t>480000.00</w:t>
            </w:r>
          </w:p>
        </w:tc>
        <w:tc>
          <w:tcPr>
            <w:tcW w:w="799" w:type="pct"/>
            <w:vAlign w:val="center"/>
          </w:tcPr>
          <w:p>
            <w:pPr>
              <w:spacing w:line="360" w:lineRule="auto"/>
              <w:jc w:val="center"/>
              <w:rPr>
                <w:rFonts w:hint="eastAsia" w:asciiTheme="minorEastAsia" w:hAnsiTheme="minorEastAsia" w:eastAsiaTheme="minorEastAsia"/>
                <w:sz w:val="24"/>
                <w:szCs w:val="24"/>
                <w:highlight w:val="none"/>
                <w:lang w:eastAsia="zh-CN"/>
              </w:rPr>
            </w:pPr>
            <w:r>
              <w:rPr>
                <w:rFonts w:hint="eastAsia" w:asciiTheme="minorEastAsia" w:hAnsiTheme="minorEastAsia" w:eastAsiaTheme="minorEastAsia"/>
                <w:sz w:val="24"/>
                <w:szCs w:val="24"/>
                <w:highlight w:val="none"/>
                <w:lang w:val="en-US" w:eastAsia="zh-CN"/>
              </w:rPr>
              <w:t>建筑业</w:t>
            </w:r>
          </w:p>
        </w:tc>
      </w:tr>
    </w:tbl>
    <w:p>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完工</w:t>
      </w:r>
      <w:r>
        <w:rPr>
          <w:rFonts w:hint="eastAsia" w:ascii="宋体" w:hAnsi="宋体" w:eastAsia="宋体" w:cs="宋体"/>
          <w:sz w:val="24"/>
          <w:szCs w:val="24"/>
          <w:highlight w:val="none"/>
        </w:rPr>
        <w:t>期、技术</w:t>
      </w:r>
      <w:r>
        <w:rPr>
          <w:rFonts w:hint="eastAsia" w:ascii="宋体" w:hAnsi="宋体" w:eastAsia="宋体" w:cs="宋体"/>
          <w:sz w:val="24"/>
          <w:szCs w:val="24"/>
          <w:highlight w:val="none"/>
          <w:lang w:eastAsia="zh-CN"/>
        </w:rPr>
        <w:t>需</w:t>
      </w:r>
      <w:r>
        <w:rPr>
          <w:rFonts w:hint="eastAsia" w:ascii="宋体" w:hAnsi="宋体" w:eastAsia="宋体" w:cs="宋体"/>
          <w:sz w:val="24"/>
          <w:szCs w:val="24"/>
          <w:highlight w:val="none"/>
        </w:rPr>
        <w:t>求、商务要求等内容详见竞价采购需求。</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16" w:name="_Toc68769462"/>
      <w:bookmarkStart w:id="17" w:name="_Toc9175"/>
      <w:bookmarkStart w:id="18" w:name="_Toc67411731"/>
      <w:r>
        <w:rPr>
          <w:rFonts w:hint="eastAsia" w:cs="仿宋" w:asciiTheme="minorEastAsia" w:hAnsiTheme="minorEastAsia" w:eastAsiaTheme="minorEastAsia"/>
          <w:sz w:val="24"/>
          <w:szCs w:val="28"/>
          <w:highlight w:val="none"/>
        </w:rPr>
        <w:t>二、申请人的资格要求</w:t>
      </w:r>
      <w:bookmarkEnd w:id="16"/>
      <w:bookmarkEnd w:id="17"/>
      <w:bookmarkEnd w:id="18"/>
    </w:p>
    <w:p>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1、具有独立法人资格或具有独立承担民事责任的能力的其它组织（提供营业执照或事业单位法人证等法人证明扫描件）；</w:t>
      </w:r>
    </w:p>
    <w:p>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eastAsia="宋体" w:cs="宋体"/>
          <w:b w:val="0"/>
          <w:bCs w:val="0"/>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投标人近三年内（即从201</w:t>
      </w:r>
      <w:r>
        <w:rPr>
          <w:rFonts w:ascii="宋体" w:hAnsi="宋体" w:eastAsia="宋体" w:cs="宋体"/>
          <w:sz w:val="24"/>
          <w:szCs w:val="24"/>
          <w:highlight w:val="none"/>
        </w:rPr>
        <w:t>9</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月开始起算，供应商成立不足三年的可从成立之日起算）无行贿犯罪记录</w:t>
      </w:r>
      <w:r>
        <w:rPr>
          <w:rFonts w:hint="eastAsia" w:ascii="宋体" w:hAnsi="宋体" w:eastAsia="宋体" w:cs="宋体"/>
          <w:sz w:val="24"/>
          <w:szCs w:val="24"/>
          <w:highlight w:val="none"/>
          <w:lang w:val="en-US" w:eastAsia="zh-CN"/>
        </w:rPr>
        <w:t>（由供应商在《承诺函》中作出声明）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中国裁判文书网(</w:t>
      </w:r>
      <w:r>
        <w:rPr>
          <w:highlight w:val="none"/>
        </w:rPr>
        <w:fldChar w:fldCharType="begin"/>
      </w:r>
      <w:r>
        <w:rPr>
          <w:highlight w:val="none"/>
        </w:rPr>
        <w:instrText xml:space="preserve"> HYPERLINK "http://wenshu.court.gov.cn/" </w:instrText>
      </w:r>
      <w:r>
        <w:rPr>
          <w:highlight w:val="none"/>
        </w:rPr>
        <w:fldChar w:fldCharType="separate"/>
      </w:r>
      <w:r>
        <w:rPr>
          <w:rFonts w:hint="eastAsia" w:ascii="宋体" w:hAnsi="宋体" w:eastAsia="宋体" w:cs="宋体"/>
          <w:sz w:val="24"/>
          <w:szCs w:val="24"/>
          <w:highlight w:val="none"/>
        </w:rPr>
        <w:t>http://wenshu.court.gov.cn</w:t>
      </w:r>
      <w:r>
        <w:rPr>
          <w:rFonts w:hint="eastAsia" w:ascii="宋体" w:hAnsi="宋体" w:eastAsia="宋体" w:cs="宋体"/>
          <w:sz w:val="24"/>
          <w:szCs w:val="24"/>
          <w:highlight w:val="none"/>
        </w:rPr>
        <w:fldChar w:fldCharType="end"/>
      </w:r>
      <w:r>
        <w:rPr>
          <w:highlight w:val="none"/>
        </w:rPr>
        <w:fldChar w:fldCharType="begin"/>
      </w:r>
      <w:r>
        <w:rPr>
          <w:highlight w:val="none"/>
        </w:rPr>
        <w:instrText xml:space="preserve"> HYPERLINK "http://wenshu.court.gov.cn/" </w:instrText>
      </w:r>
      <w:r>
        <w:rPr>
          <w:highlight w:val="none"/>
        </w:rPr>
        <w:fldChar w:fldCharType="separate"/>
      </w:r>
      <w:r>
        <w:rPr>
          <w:rFonts w:hint="eastAsia" w:ascii="宋体" w:hAnsi="宋体" w:eastAsia="宋体" w:cs="宋体"/>
          <w:sz w:val="24"/>
          <w:szCs w:val="24"/>
          <w:highlight w:val="none"/>
        </w:rPr>
        <w:t>/</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)为查询渠道</w:t>
      </w:r>
      <w:r>
        <w:rPr>
          <w:rFonts w:hint="eastAsia" w:ascii="宋体" w:hAnsi="宋体" w:eastAsia="宋体" w:cs="宋体"/>
          <w:sz w:val="24"/>
          <w:szCs w:val="24"/>
          <w:highlight w:val="none"/>
          <w:lang w:eastAsia="zh-CN"/>
        </w:rPr>
        <w:t>，</w:t>
      </w:r>
      <w:r>
        <w:rPr>
          <w:rFonts w:hint="eastAsia" w:ascii="宋体" w:hAnsi="宋体" w:eastAsia="宋体" w:cs="宋体"/>
          <w:b w:val="0"/>
          <w:bCs w:val="0"/>
          <w:sz w:val="24"/>
          <w:szCs w:val="24"/>
          <w:highlight w:val="none"/>
          <w:lang w:val="en-US" w:eastAsia="zh-CN"/>
        </w:rPr>
        <w:t>相关信息以招标代理机构开标当日的查询结果为准；</w:t>
      </w:r>
    </w:p>
    <w:p>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3、未被列入失信被执行人、重大税收违法案件当事人名单、政府采购严重违法失信行为记录名单（由供应商在《承诺函》中作出声明）；</w:t>
      </w:r>
    </w:p>
    <w:p>
      <w:pPr>
        <w:keepNext w:val="0"/>
        <w:keepLines w:val="0"/>
        <w:pageBreakBefore w:val="0"/>
        <w:widowControl w:val="0"/>
        <w:kinsoku/>
        <w:wordWrap/>
        <w:overflowPunct/>
        <w:topLinePunct w:val="0"/>
        <w:autoSpaceDE/>
        <w:autoSpaceDN/>
        <w:bidi w:val="0"/>
        <w:adjustRightInd/>
        <w:snapToGrid/>
        <w:spacing w:line="336" w:lineRule="auto"/>
        <w:ind w:firstLine="482"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注：“信用中国”、“中国政府采购网”以及“深圳市政府采购监管网”为供应商信用信息的查询渠道，相关信息以招标代理机构开标当日的查询结果为准；</w:t>
      </w:r>
    </w:p>
    <w:p>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依据《中华人民共和国政府采购法实施条例》第十八条规定，单位负责人为同一人或者存在直接控股、管理关系的不同供应商，不得参加同一合同项下的政府采购活动。（由供应商在《承诺函》中作出声明）；</w:t>
      </w:r>
    </w:p>
    <w:p>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ascii="宋体" w:hAnsi="宋体" w:eastAsia="宋体" w:cs="宋体"/>
          <w:sz w:val="24"/>
          <w:szCs w:val="24"/>
          <w:highlight w:val="none"/>
        </w:rPr>
        <w:t>、</w:t>
      </w:r>
      <w:r>
        <w:rPr>
          <w:rFonts w:hint="eastAsia" w:ascii="宋体" w:hAnsi="宋体" w:eastAsia="宋体" w:cs="宋体"/>
          <w:sz w:val="24"/>
          <w:szCs w:val="24"/>
          <w:highlight w:val="none"/>
          <w:lang w:eastAsia="zh-CN"/>
        </w:rPr>
        <w:t>本项目不接受联合体投标，不允许转包分包，不接受投标人选用进口产品参与投标。</w:t>
      </w:r>
    </w:p>
    <w:p>
      <w:pPr>
        <w:pStyle w:val="2"/>
        <w:ind w:firstLine="480" w:firstLineChars="200"/>
        <w:rPr>
          <w:rFonts w:hint="default"/>
          <w:highlight w:val="none"/>
          <w:lang w:val="en-US" w:eastAsia="zh-CN"/>
        </w:rPr>
      </w:pPr>
      <w:r>
        <w:rPr>
          <w:rFonts w:hint="eastAsia" w:ascii="宋体" w:hAnsi="宋体" w:cs="宋体"/>
          <w:sz w:val="24"/>
          <w:szCs w:val="24"/>
          <w:highlight w:val="none"/>
          <w:lang w:val="en-US" w:eastAsia="zh-CN"/>
        </w:rPr>
        <w:t>6、为采购项目提供整体设计、规范编制或者项目管理、监理、检测等服务的供应商，不得再参加该采购项目的其他采购活动。（由供应商在《政府采购投标及履约承诺函》中作出声明）。</w:t>
      </w:r>
    </w:p>
    <w:p>
      <w:pPr>
        <w:pStyle w:val="2"/>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7、其他特殊资格条件：</w:t>
      </w:r>
    </w:p>
    <w:p>
      <w:pPr>
        <w:pStyle w:val="2"/>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（1）投标人须具有有效的建筑装修装饰工程专业承包贰级（或以上）资质（提供有效期内的资质证书复印件加盖投标人公章，原件备查）；</w:t>
      </w:r>
    </w:p>
    <w:p>
      <w:pPr>
        <w:pStyle w:val="2"/>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（2）投标人具有有效的《安全生产许可证》（提供有效期内的许可证书复印件加盖投标人公章，原件备查）。</w:t>
      </w:r>
    </w:p>
    <w:p>
      <w:pPr>
        <w:rPr>
          <w:rFonts w:hint="eastAsia"/>
          <w:highlight w:val="none"/>
          <w:lang w:val="en-US" w:eastAsia="zh-CN"/>
        </w:rPr>
      </w:pP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19" w:name="_Toc68769463"/>
      <w:bookmarkStart w:id="20" w:name="_Toc8817"/>
      <w:bookmarkStart w:id="21" w:name="_Toc67411732"/>
      <w:r>
        <w:rPr>
          <w:rFonts w:hint="eastAsia" w:cs="仿宋" w:asciiTheme="minorEastAsia" w:hAnsiTheme="minorEastAsia" w:eastAsiaTheme="minorEastAsia"/>
          <w:sz w:val="24"/>
          <w:szCs w:val="28"/>
          <w:highlight w:val="none"/>
        </w:rPr>
        <w:t>三、供应商竞价程序及时间安排</w:t>
      </w:r>
      <w:bookmarkEnd w:id="19"/>
      <w:bookmarkEnd w:id="20"/>
    </w:p>
    <w:p>
      <w:pPr>
        <w:widowControl/>
        <w:adjustRightInd w:val="0"/>
        <w:spacing w:line="348" w:lineRule="auto"/>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1、竞价程序：</w:t>
      </w:r>
    </w:p>
    <w:p>
      <w:pPr>
        <w:spacing w:line="348"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rPr>
        <w:t>（1）投标响应。凡愿意参加竞价的合格供应</w:t>
      </w:r>
      <w:r>
        <w:rPr>
          <w:rFonts w:hint="eastAsia" w:ascii="宋体" w:hAnsi="宋体" w:eastAsia="宋体" w:cs="宋体"/>
          <w:sz w:val="24"/>
          <w:szCs w:val="24"/>
          <w:highlight w:val="none"/>
        </w:rPr>
        <w:t>商</w:t>
      </w:r>
      <w:r>
        <w:rPr>
          <w:rFonts w:ascii="宋体" w:hAnsi="宋体" w:eastAsia="宋体" w:cs="宋体"/>
          <w:sz w:val="24"/>
          <w:szCs w:val="24"/>
          <w:highlight w:val="none"/>
        </w:rPr>
        <w:t>，在竞价截止时间前，</w:t>
      </w:r>
      <w:r>
        <w:rPr>
          <w:rFonts w:hint="eastAsia" w:ascii="宋体" w:hAnsi="宋体" w:eastAsia="宋体" w:cs="宋体"/>
          <w:sz w:val="24"/>
          <w:szCs w:val="24"/>
          <w:highlight w:val="none"/>
        </w:rPr>
        <w:t>请前往中吉国际项目管理有限公司广东分公司（输入链接网址http://zhongji.gz17.hostadm.net/）</w:t>
      </w:r>
      <w:r>
        <w:rPr>
          <w:rFonts w:ascii="宋体" w:hAnsi="宋体" w:eastAsia="宋体" w:cs="宋体"/>
          <w:sz w:val="24"/>
          <w:szCs w:val="24"/>
          <w:highlight w:val="none"/>
        </w:rPr>
        <w:t>，</w:t>
      </w:r>
      <w:r>
        <w:rPr>
          <w:rFonts w:hint="eastAsia" w:ascii="宋体" w:hAnsi="宋体" w:eastAsia="宋体" w:cs="宋体"/>
          <w:sz w:val="24"/>
          <w:szCs w:val="24"/>
          <w:highlight w:val="none"/>
        </w:rPr>
        <w:t>免费报名</w:t>
      </w:r>
      <w:r>
        <w:rPr>
          <w:rFonts w:ascii="宋体" w:hAnsi="宋体" w:eastAsia="宋体" w:cs="宋体"/>
          <w:sz w:val="24"/>
          <w:szCs w:val="24"/>
          <w:highlight w:val="none"/>
        </w:rPr>
        <w:t>下载查看竞价文件</w:t>
      </w:r>
      <w:r>
        <w:rPr>
          <w:rFonts w:hint="eastAsia" w:ascii="宋体" w:hAnsi="宋体" w:eastAsia="宋体" w:cs="宋体"/>
          <w:sz w:val="24"/>
          <w:szCs w:val="24"/>
          <w:highlight w:val="none"/>
        </w:rPr>
        <w:t>（报名截止时间</w:t>
      </w:r>
      <w:r>
        <w:rPr>
          <w:rFonts w:hint="eastAsia" w:ascii="宋体" w:hAnsi="宋体" w:eastAsia="宋体" w:cs="宋体"/>
          <w:sz w:val="24"/>
          <w:szCs w:val="24"/>
          <w:highlight w:val="none"/>
          <w:lang w:val="en-US" w:eastAsia="zh-CN"/>
        </w:rPr>
        <w:t>2022年</w:t>
      </w:r>
      <w:r>
        <w:rPr>
          <w:rFonts w:hint="eastAsia" w:ascii="宋体" w:hAnsi="宋体" w:eastAsia="宋体" w:cs="宋体"/>
          <w:sz w:val="24"/>
          <w:highlight w:val="none"/>
          <w:lang w:val="en-US" w:eastAsia="zh-CN"/>
        </w:rPr>
        <w:t>09月15</w:t>
      </w:r>
      <w:r>
        <w:rPr>
          <w:rFonts w:hint="eastAsia" w:ascii="宋体" w:hAnsi="宋体" w:eastAsia="宋体" w:cs="宋体"/>
          <w:sz w:val="24"/>
          <w:highlight w:val="none"/>
        </w:rPr>
        <w:t>日</w:t>
      </w:r>
      <w:r>
        <w:rPr>
          <w:rFonts w:hint="eastAsia" w:ascii="宋体" w:hAnsi="宋体" w:eastAsia="宋体" w:cs="宋体"/>
          <w:sz w:val="24"/>
          <w:highlight w:val="none"/>
          <w:lang w:val="en-US" w:eastAsia="zh-CN"/>
        </w:rPr>
        <w:t>17</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00</w:t>
      </w:r>
      <w:r>
        <w:rPr>
          <w:rFonts w:hint="eastAsia" w:ascii="宋体" w:hAnsi="宋体" w:eastAsia="宋体" w:cs="宋体"/>
          <w:sz w:val="24"/>
          <w:highlight w:val="none"/>
        </w:rPr>
        <w:t>（北京时间，法定节假日除外）</w:t>
      </w:r>
      <w:r>
        <w:rPr>
          <w:rFonts w:hint="eastAsia" w:ascii="宋体" w:hAnsi="宋体" w:eastAsia="宋体" w:cs="宋体"/>
          <w:sz w:val="24"/>
          <w:szCs w:val="24"/>
          <w:highlight w:val="none"/>
        </w:rPr>
        <w:t>）。</w:t>
      </w:r>
    </w:p>
    <w:p>
      <w:pPr>
        <w:spacing w:line="348"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rPr>
        <w:t>（2）报价。请在</w:t>
      </w:r>
      <w:r>
        <w:rPr>
          <w:rFonts w:ascii="宋体" w:hAnsi="宋体" w:eastAsia="宋体" w:cs="宋体"/>
          <w:b/>
          <w:color w:val="FF0000"/>
          <w:sz w:val="24"/>
          <w:szCs w:val="24"/>
          <w:highlight w:val="none"/>
        </w:rPr>
        <w:t>20</w:t>
      </w:r>
      <w:r>
        <w:rPr>
          <w:rFonts w:hint="eastAsia" w:ascii="宋体" w:hAnsi="宋体" w:eastAsia="宋体" w:cs="宋体"/>
          <w:b/>
          <w:color w:val="FF0000"/>
          <w:sz w:val="24"/>
          <w:szCs w:val="24"/>
          <w:highlight w:val="none"/>
        </w:rPr>
        <w:t>22</w:t>
      </w:r>
      <w:r>
        <w:rPr>
          <w:rFonts w:ascii="宋体" w:hAnsi="宋体" w:eastAsia="宋体" w:cs="宋体"/>
          <w:b/>
          <w:color w:val="FF0000"/>
          <w:sz w:val="24"/>
          <w:szCs w:val="24"/>
          <w:highlight w:val="none"/>
        </w:rPr>
        <w:t>年</w:t>
      </w:r>
      <w:r>
        <w:rPr>
          <w:rFonts w:hint="eastAsia" w:ascii="宋体" w:hAnsi="宋体" w:eastAsia="宋体" w:cs="宋体"/>
          <w:b/>
          <w:color w:val="FF0000"/>
          <w:sz w:val="24"/>
          <w:szCs w:val="24"/>
          <w:highlight w:val="none"/>
          <w:lang w:val="en-US" w:eastAsia="zh-CN"/>
        </w:rPr>
        <w:t>09月16日09</w:t>
      </w:r>
      <w:r>
        <w:rPr>
          <w:rFonts w:ascii="宋体" w:hAnsi="宋体" w:eastAsia="宋体" w:cs="宋体"/>
          <w:b/>
          <w:color w:val="FF0000"/>
          <w:sz w:val="24"/>
          <w:szCs w:val="24"/>
          <w:highlight w:val="none"/>
        </w:rPr>
        <w:t>:</w:t>
      </w:r>
      <w:r>
        <w:rPr>
          <w:rFonts w:hint="eastAsia" w:ascii="宋体" w:hAnsi="宋体" w:eastAsia="宋体" w:cs="宋体"/>
          <w:b/>
          <w:color w:val="FF0000"/>
          <w:sz w:val="24"/>
          <w:szCs w:val="24"/>
          <w:highlight w:val="none"/>
          <w:lang w:val="en-US" w:eastAsia="zh-CN"/>
        </w:rPr>
        <w:t>30</w:t>
      </w:r>
      <w:r>
        <w:rPr>
          <w:rFonts w:ascii="宋体" w:hAnsi="宋体" w:eastAsia="宋体" w:cs="宋体"/>
          <w:sz w:val="24"/>
          <w:szCs w:val="24"/>
          <w:highlight w:val="none"/>
        </w:rPr>
        <w:t>之前把应答文件上传到</w:t>
      </w:r>
      <w:r>
        <w:rPr>
          <w:rFonts w:hint="eastAsia" w:ascii="宋体" w:hAnsi="宋体" w:eastAsia="宋体" w:cs="宋体"/>
          <w:sz w:val="24"/>
          <w:szCs w:val="24"/>
          <w:highlight w:val="none"/>
        </w:rPr>
        <w:t>中吉国际项目管理有限公司广东分公司（输入链接网址http://zhongji.gz17.hostadm.net/）</w:t>
      </w:r>
      <w:r>
        <w:rPr>
          <w:rFonts w:ascii="宋体" w:hAnsi="宋体" w:eastAsia="宋体" w:cs="宋体"/>
          <w:sz w:val="24"/>
          <w:szCs w:val="24"/>
          <w:highlight w:val="none"/>
        </w:rPr>
        <w:t>。</w:t>
      </w:r>
    </w:p>
    <w:p>
      <w:pPr>
        <w:spacing w:line="348" w:lineRule="auto"/>
        <w:ind w:firstLine="440" w:firstLineChars="200"/>
        <w:rPr>
          <w:rFonts w:ascii="宋体" w:hAnsi="宋体" w:eastAsia="宋体" w:cs="宋体"/>
          <w:color w:val="C00000"/>
          <w:sz w:val="22"/>
          <w:szCs w:val="24"/>
          <w:highlight w:val="none"/>
        </w:rPr>
      </w:pPr>
      <w:r>
        <w:rPr>
          <w:rFonts w:hint="eastAsia" w:ascii="宋体" w:hAnsi="宋体" w:eastAsia="宋体" w:cs="宋体"/>
          <w:color w:val="C00000"/>
          <w:sz w:val="22"/>
          <w:szCs w:val="24"/>
          <w:highlight w:val="none"/>
        </w:rPr>
        <w:t>注：</w:t>
      </w:r>
      <w:r>
        <w:rPr>
          <w:rFonts w:ascii="宋体" w:hAnsi="宋体" w:eastAsia="宋体" w:cs="宋体"/>
          <w:color w:val="C00000"/>
          <w:sz w:val="22"/>
          <w:szCs w:val="24"/>
          <w:highlight w:val="none"/>
        </w:rPr>
        <w:t>A.供应商须先行注册成为供应商，审核通过后，方可进行竞价服务</w:t>
      </w:r>
      <w:r>
        <w:rPr>
          <w:rFonts w:hint="eastAsia" w:ascii="宋体" w:hAnsi="宋体" w:eastAsia="宋体" w:cs="宋体"/>
          <w:color w:val="C00000"/>
          <w:sz w:val="22"/>
          <w:szCs w:val="24"/>
          <w:highlight w:val="none"/>
        </w:rPr>
        <w:t>。</w:t>
      </w:r>
    </w:p>
    <w:p>
      <w:pPr>
        <w:spacing w:line="348" w:lineRule="auto"/>
        <w:ind w:firstLine="891" w:firstLineChars="405"/>
        <w:rPr>
          <w:rFonts w:ascii="宋体" w:hAnsi="宋体" w:eastAsia="宋体" w:cs="宋体"/>
          <w:color w:val="C00000"/>
          <w:sz w:val="22"/>
          <w:szCs w:val="24"/>
          <w:highlight w:val="none"/>
        </w:rPr>
      </w:pPr>
      <w:r>
        <w:rPr>
          <w:rFonts w:ascii="宋体" w:hAnsi="宋体" w:eastAsia="宋体" w:cs="宋体"/>
          <w:color w:val="C00000"/>
          <w:sz w:val="22"/>
          <w:szCs w:val="24"/>
          <w:highlight w:val="none"/>
        </w:rPr>
        <w:t>B.应答文件需</w:t>
      </w:r>
      <w:r>
        <w:rPr>
          <w:rFonts w:hint="eastAsia" w:ascii="宋体" w:hAnsi="宋体" w:eastAsia="宋体" w:cs="宋体"/>
          <w:color w:val="C00000"/>
          <w:sz w:val="22"/>
          <w:szCs w:val="24"/>
          <w:highlight w:val="none"/>
        </w:rPr>
        <w:t>生成压缩包后缀</w:t>
      </w:r>
      <w:r>
        <w:rPr>
          <w:rFonts w:ascii="宋体" w:hAnsi="宋体" w:eastAsia="宋体" w:cs="宋体"/>
          <w:color w:val="C00000"/>
          <w:sz w:val="22"/>
          <w:szCs w:val="24"/>
          <w:highlight w:val="none"/>
        </w:rPr>
        <w:t>为</w:t>
      </w:r>
      <w:r>
        <w:rPr>
          <w:rFonts w:ascii="宋体" w:hAnsi="宋体" w:eastAsia="宋体" w:cs="宋体"/>
          <w:b/>
          <w:color w:val="C00000"/>
          <w:sz w:val="24"/>
          <w:szCs w:val="28"/>
          <w:highlight w:val="none"/>
        </w:rPr>
        <w:t>.</w:t>
      </w:r>
      <w:r>
        <w:rPr>
          <w:rFonts w:hint="eastAsia" w:ascii="宋体" w:hAnsi="宋体" w:eastAsia="宋体" w:cs="宋体"/>
          <w:b/>
          <w:color w:val="C00000"/>
          <w:sz w:val="24"/>
          <w:szCs w:val="28"/>
          <w:highlight w:val="none"/>
        </w:rPr>
        <w:t>rar</w:t>
      </w:r>
      <w:r>
        <w:rPr>
          <w:rFonts w:ascii="宋体" w:hAnsi="宋体" w:eastAsia="宋体" w:cs="宋体"/>
          <w:color w:val="C00000"/>
          <w:sz w:val="22"/>
          <w:szCs w:val="24"/>
          <w:highlight w:val="none"/>
        </w:rPr>
        <w:t>格式</w:t>
      </w:r>
      <w:r>
        <w:rPr>
          <w:rFonts w:hint="eastAsia" w:ascii="宋体" w:hAnsi="宋体" w:eastAsia="宋体" w:cs="宋体"/>
          <w:color w:val="C00000"/>
          <w:sz w:val="22"/>
          <w:szCs w:val="24"/>
          <w:highlight w:val="none"/>
        </w:rPr>
        <w:t>的投标文件</w:t>
      </w:r>
      <w:r>
        <w:rPr>
          <w:rFonts w:ascii="宋体" w:hAnsi="宋体" w:eastAsia="宋体" w:cs="宋体"/>
          <w:color w:val="C00000"/>
          <w:sz w:val="22"/>
          <w:szCs w:val="24"/>
          <w:highlight w:val="none"/>
        </w:rPr>
        <w:t>。</w:t>
      </w:r>
    </w:p>
    <w:p>
      <w:pPr>
        <w:spacing w:beforeLines="50" w:line="348" w:lineRule="auto"/>
        <w:ind w:firstLine="880" w:firstLineChars="400"/>
        <w:rPr>
          <w:rFonts w:ascii="宋体" w:hAnsi="宋体" w:eastAsia="宋体" w:cs="宋体"/>
          <w:color w:val="C00000"/>
          <w:sz w:val="22"/>
          <w:szCs w:val="24"/>
          <w:highlight w:val="none"/>
        </w:rPr>
      </w:pPr>
      <w:r>
        <w:rPr>
          <w:rFonts w:hint="eastAsia" w:ascii="宋体" w:hAnsi="宋体" w:eastAsia="宋体" w:cs="宋体"/>
          <w:color w:val="C00000"/>
          <w:sz w:val="22"/>
          <w:szCs w:val="24"/>
          <w:highlight w:val="none"/>
        </w:rPr>
        <w:t>C.《供应商操作手册》请前往中吉国际项目管理有限公司广东分公司</w:t>
      </w:r>
      <w:r>
        <w:rPr>
          <w:rFonts w:hint="eastAsia" w:ascii="宋体" w:hAnsi="宋体" w:eastAsia="宋体" w:cs="宋体"/>
          <w:color w:val="C00000"/>
          <w:sz w:val="22"/>
          <w:szCs w:val="24"/>
          <w:highlight w:val="none"/>
          <w:lang w:val="en-US" w:eastAsia="zh-CN"/>
        </w:rPr>
        <w:t>(输入链接网址</w:t>
      </w:r>
      <w:r>
        <w:rPr>
          <w:rFonts w:hint="eastAsia" w:ascii="宋体" w:hAnsi="宋体" w:eastAsia="宋体" w:cs="宋体"/>
          <w:color w:val="C00000"/>
          <w:sz w:val="22"/>
          <w:szCs w:val="24"/>
          <w:highlight w:val="none"/>
        </w:rPr>
        <w:t>http://zhongji.gz17.hostadm.net/</w:t>
      </w:r>
      <w:r>
        <w:rPr>
          <w:rFonts w:hint="eastAsia" w:ascii="宋体" w:hAnsi="宋体" w:eastAsia="宋体" w:cs="宋体"/>
          <w:color w:val="C00000"/>
          <w:sz w:val="22"/>
          <w:szCs w:val="24"/>
          <w:highlight w:val="none"/>
          <w:lang w:val="en-US" w:eastAsia="zh-CN"/>
        </w:rPr>
        <w:t>)</w:t>
      </w:r>
      <w:r>
        <w:rPr>
          <w:rFonts w:hint="eastAsia" w:ascii="宋体" w:hAnsi="宋体" w:eastAsia="宋体" w:cs="宋体"/>
          <w:color w:val="C00000"/>
          <w:sz w:val="22"/>
          <w:szCs w:val="24"/>
          <w:highlight w:val="none"/>
        </w:rPr>
        <w:t>进入</w:t>
      </w:r>
      <w:r>
        <w:rPr>
          <w:rFonts w:hint="eastAsia" w:ascii="宋体" w:hAnsi="宋体" w:eastAsia="宋体" w:cs="宋体"/>
          <w:b/>
          <w:color w:val="C00000"/>
          <w:sz w:val="22"/>
          <w:szCs w:val="24"/>
          <w:highlight w:val="none"/>
        </w:rPr>
        <w:t>下载专区下载</w:t>
      </w:r>
      <w:r>
        <w:rPr>
          <w:rFonts w:hint="eastAsia" w:ascii="宋体" w:hAnsi="宋体" w:eastAsia="宋体" w:cs="宋体"/>
          <w:color w:val="C00000"/>
          <w:sz w:val="22"/>
          <w:szCs w:val="24"/>
          <w:highlight w:val="none"/>
        </w:rPr>
        <w:t>。</w:t>
      </w:r>
    </w:p>
    <w:p>
      <w:pPr>
        <w:spacing w:beforeLines="50" w:line="348"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rPr>
        <w:t>（3）确定竞价结果。采购人按照成交原则，确定中标人。</w:t>
      </w:r>
    </w:p>
    <w:p>
      <w:pPr>
        <w:spacing w:line="348"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rPr>
        <w:t>（4）发布成交公告。在确定中标人后发布成交公告。</w:t>
      </w:r>
    </w:p>
    <w:p>
      <w:pPr>
        <w:spacing w:line="348"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rPr>
        <w:t>（5）领取中标(成交)通知书。成交公告公示期结束无异议后，采购人、中标供应商可领取中标(成交)通知书。</w:t>
      </w:r>
    </w:p>
    <w:p>
      <w:pPr>
        <w:widowControl/>
        <w:adjustRightInd w:val="0"/>
        <w:spacing w:line="348" w:lineRule="auto"/>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2、时间安排：</w:t>
      </w:r>
    </w:p>
    <w:p>
      <w:pPr>
        <w:widowControl/>
        <w:adjustRightInd w:val="0"/>
        <w:spacing w:line="348" w:lineRule="auto"/>
        <w:ind w:firstLine="482" w:firstLineChars="200"/>
        <w:jc w:val="left"/>
        <w:rPr>
          <w:rFonts w:ascii="宋体" w:hAnsi="宋体" w:eastAsia="宋体" w:cs="宋体"/>
          <w:b/>
          <w:color w:val="FF0000"/>
          <w:kern w:val="0"/>
          <w:sz w:val="24"/>
          <w:szCs w:val="24"/>
          <w:highlight w:val="none"/>
        </w:rPr>
      </w:pPr>
      <w:r>
        <w:rPr>
          <w:rFonts w:hint="eastAsia" w:ascii="宋体" w:hAnsi="宋体" w:eastAsia="宋体" w:cs="宋体"/>
          <w:b/>
          <w:kern w:val="0"/>
          <w:sz w:val="24"/>
          <w:szCs w:val="24"/>
          <w:highlight w:val="none"/>
        </w:rPr>
        <w:t>（1）公告发布日期：</w:t>
      </w:r>
      <w:r>
        <w:rPr>
          <w:rFonts w:ascii="宋体" w:hAnsi="宋体" w:eastAsia="宋体" w:cs="宋体"/>
          <w:b/>
          <w:color w:val="FF0000"/>
          <w:sz w:val="24"/>
          <w:szCs w:val="24"/>
          <w:highlight w:val="none"/>
          <w:u w:val="single"/>
        </w:rPr>
        <w:t>20</w:t>
      </w:r>
      <w:r>
        <w:rPr>
          <w:rFonts w:hint="eastAsia" w:ascii="宋体" w:hAnsi="宋体" w:eastAsia="宋体" w:cs="宋体"/>
          <w:b/>
          <w:color w:val="FF0000"/>
          <w:sz w:val="24"/>
          <w:szCs w:val="24"/>
          <w:highlight w:val="none"/>
          <w:u w:val="single"/>
        </w:rPr>
        <w:t>22</w:t>
      </w:r>
      <w:r>
        <w:rPr>
          <w:rFonts w:ascii="宋体" w:hAnsi="宋体" w:eastAsia="宋体" w:cs="宋体"/>
          <w:b/>
          <w:color w:val="FF0000"/>
          <w:sz w:val="24"/>
          <w:szCs w:val="24"/>
          <w:highlight w:val="none"/>
          <w:u w:val="single"/>
        </w:rPr>
        <w:t>年</w:t>
      </w:r>
      <w:r>
        <w:rPr>
          <w:rFonts w:hint="eastAsia" w:ascii="宋体" w:hAnsi="宋体" w:eastAsia="宋体" w:cs="宋体"/>
          <w:b/>
          <w:color w:val="FF0000"/>
          <w:sz w:val="24"/>
          <w:szCs w:val="24"/>
          <w:highlight w:val="none"/>
          <w:u w:val="single"/>
          <w:lang w:val="en-US" w:eastAsia="zh-CN"/>
        </w:rPr>
        <w:t>09</w:t>
      </w:r>
      <w:r>
        <w:rPr>
          <w:rFonts w:ascii="宋体" w:hAnsi="宋体" w:eastAsia="宋体" w:cs="宋体"/>
          <w:b/>
          <w:color w:val="FF0000"/>
          <w:sz w:val="24"/>
          <w:szCs w:val="24"/>
          <w:highlight w:val="none"/>
          <w:u w:val="single"/>
        </w:rPr>
        <w:t>月</w:t>
      </w:r>
      <w:r>
        <w:rPr>
          <w:rFonts w:hint="eastAsia" w:ascii="宋体" w:hAnsi="宋体" w:eastAsia="宋体" w:cs="宋体"/>
          <w:b/>
          <w:color w:val="FF0000"/>
          <w:sz w:val="24"/>
          <w:szCs w:val="24"/>
          <w:highlight w:val="none"/>
          <w:u w:val="single"/>
          <w:lang w:val="en-US" w:eastAsia="zh-CN"/>
        </w:rPr>
        <w:t>07</w:t>
      </w:r>
      <w:r>
        <w:rPr>
          <w:rFonts w:ascii="宋体" w:hAnsi="宋体" w:eastAsia="宋体" w:cs="宋体"/>
          <w:b/>
          <w:color w:val="FF0000"/>
          <w:sz w:val="24"/>
          <w:szCs w:val="24"/>
          <w:highlight w:val="none"/>
          <w:u w:val="single"/>
        </w:rPr>
        <w:t>日</w:t>
      </w:r>
      <w:r>
        <w:rPr>
          <w:rFonts w:ascii="宋体" w:hAnsi="宋体" w:eastAsia="宋体" w:cs="宋体"/>
          <w:b/>
          <w:color w:val="FF0000"/>
          <w:kern w:val="0"/>
          <w:sz w:val="24"/>
          <w:szCs w:val="24"/>
          <w:highlight w:val="none"/>
        </w:rPr>
        <w:t>（北京时间）</w:t>
      </w:r>
    </w:p>
    <w:p>
      <w:pPr>
        <w:widowControl/>
        <w:adjustRightInd w:val="0"/>
        <w:spacing w:line="348" w:lineRule="auto"/>
        <w:ind w:firstLine="482" w:firstLineChars="200"/>
        <w:jc w:val="left"/>
        <w:rPr>
          <w:rFonts w:ascii="宋体" w:hAnsi="宋体" w:eastAsia="宋体" w:cs="宋体"/>
          <w:b/>
          <w:color w:val="FF0000"/>
          <w:sz w:val="24"/>
          <w:szCs w:val="24"/>
          <w:highlight w:val="none"/>
          <w:u w:val="single"/>
        </w:rPr>
      </w:pPr>
      <w:r>
        <w:rPr>
          <w:rFonts w:hint="eastAsia" w:ascii="宋体" w:hAnsi="宋体" w:eastAsia="宋体" w:cs="宋体"/>
          <w:b/>
          <w:kern w:val="0"/>
          <w:sz w:val="24"/>
          <w:szCs w:val="24"/>
          <w:highlight w:val="none"/>
        </w:rPr>
        <w:t>（2）公告期限：</w:t>
      </w:r>
      <w:r>
        <w:rPr>
          <w:rFonts w:ascii="宋体" w:hAnsi="宋体" w:eastAsia="宋体" w:cs="宋体"/>
          <w:b/>
          <w:color w:val="FF0000"/>
          <w:sz w:val="24"/>
          <w:szCs w:val="24"/>
          <w:highlight w:val="none"/>
          <w:u w:val="single"/>
        </w:rPr>
        <w:t>20</w:t>
      </w:r>
      <w:r>
        <w:rPr>
          <w:rFonts w:hint="eastAsia" w:ascii="宋体" w:hAnsi="宋体" w:eastAsia="宋体" w:cs="宋体"/>
          <w:b/>
          <w:color w:val="FF0000"/>
          <w:sz w:val="24"/>
          <w:szCs w:val="24"/>
          <w:highlight w:val="none"/>
          <w:u w:val="single"/>
        </w:rPr>
        <w:t>22</w:t>
      </w:r>
      <w:r>
        <w:rPr>
          <w:rFonts w:ascii="宋体" w:hAnsi="宋体" w:eastAsia="宋体" w:cs="宋体"/>
          <w:b/>
          <w:color w:val="FF0000"/>
          <w:sz w:val="24"/>
          <w:szCs w:val="24"/>
          <w:highlight w:val="none"/>
          <w:u w:val="single"/>
        </w:rPr>
        <w:t>年</w:t>
      </w:r>
      <w:r>
        <w:rPr>
          <w:rFonts w:hint="eastAsia" w:ascii="宋体" w:hAnsi="宋体" w:eastAsia="宋体" w:cs="宋体"/>
          <w:b/>
          <w:color w:val="FF0000"/>
          <w:sz w:val="24"/>
          <w:szCs w:val="24"/>
          <w:highlight w:val="none"/>
          <w:u w:val="single"/>
          <w:lang w:val="en-US" w:eastAsia="zh-CN"/>
        </w:rPr>
        <w:t>09</w:t>
      </w:r>
      <w:r>
        <w:rPr>
          <w:rFonts w:ascii="宋体" w:hAnsi="宋体" w:eastAsia="宋体" w:cs="宋体"/>
          <w:b/>
          <w:color w:val="FF0000"/>
          <w:sz w:val="24"/>
          <w:szCs w:val="24"/>
          <w:highlight w:val="none"/>
          <w:u w:val="single"/>
        </w:rPr>
        <w:t>月</w:t>
      </w:r>
      <w:r>
        <w:rPr>
          <w:rFonts w:hint="eastAsia" w:ascii="宋体" w:hAnsi="宋体" w:eastAsia="宋体" w:cs="宋体"/>
          <w:b/>
          <w:color w:val="FF0000"/>
          <w:sz w:val="24"/>
          <w:szCs w:val="24"/>
          <w:highlight w:val="none"/>
          <w:u w:val="single"/>
          <w:lang w:val="en-US" w:eastAsia="zh-CN"/>
        </w:rPr>
        <w:t>07</w:t>
      </w:r>
      <w:r>
        <w:rPr>
          <w:rFonts w:ascii="宋体" w:hAnsi="宋体" w:eastAsia="宋体" w:cs="宋体"/>
          <w:b/>
          <w:color w:val="FF0000"/>
          <w:sz w:val="24"/>
          <w:szCs w:val="24"/>
          <w:highlight w:val="none"/>
          <w:u w:val="single"/>
        </w:rPr>
        <w:t>日</w:t>
      </w:r>
      <w:r>
        <w:rPr>
          <w:rFonts w:hint="eastAsia" w:ascii="宋体" w:hAnsi="宋体" w:eastAsia="宋体" w:cs="宋体"/>
          <w:b/>
          <w:color w:val="FF0000"/>
          <w:kern w:val="0"/>
          <w:sz w:val="24"/>
          <w:szCs w:val="24"/>
          <w:highlight w:val="none"/>
          <w:u w:val="single"/>
        </w:rPr>
        <w:t>-</w:t>
      </w:r>
      <w:r>
        <w:rPr>
          <w:rFonts w:ascii="宋体" w:hAnsi="宋体" w:eastAsia="宋体" w:cs="宋体"/>
          <w:b/>
          <w:color w:val="FF0000"/>
          <w:sz w:val="24"/>
          <w:szCs w:val="24"/>
          <w:highlight w:val="none"/>
          <w:u w:val="single"/>
        </w:rPr>
        <w:t>20</w:t>
      </w:r>
      <w:r>
        <w:rPr>
          <w:rFonts w:hint="eastAsia" w:ascii="宋体" w:hAnsi="宋体" w:eastAsia="宋体" w:cs="宋体"/>
          <w:b/>
          <w:color w:val="FF0000"/>
          <w:sz w:val="24"/>
          <w:szCs w:val="24"/>
          <w:highlight w:val="none"/>
          <w:u w:val="single"/>
        </w:rPr>
        <w:t>22</w:t>
      </w:r>
      <w:r>
        <w:rPr>
          <w:rFonts w:ascii="宋体" w:hAnsi="宋体" w:eastAsia="宋体" w:cs="宋体"/>
          <w:b/>
          <w:color w:val="FF0000"/>
          <w:sz w:val="24"/>
          <w:szCs w:val="24"/>
          <w:highlight w:val="none"/>
          <w:u w:val="single"/>
        </w:rPr>
        <w:t>年</w:t>
      </w:r>
      <w:r>
        <w:rPr>
          <w:rFonts w:hint="eastAsia" w:ascii="宋体" w:hAnsi="宋体" w:eastAsia="宋体" w:cs="宋体"/>
          <w:b/>
          <w:color w:val="FF0000"/>
          <w:sz w:val="24"/>
          <w:szCs w:val="24"/>
          <w:highlight w:val="none"/>
          <w:u w:val="single"/>
          <w:lang w:val="en-US" w:eastAsia="zh-CN"/>
        </w:rPr>
        <w:t>09</w:t>
      </w:r>
      <w:r>
        <w:rPr>
          <w:rFonts w:ascii="宋体" w:hAnsi="宋体" w:eastAsia="宋体" w:cs="宋体"/>
          <w:b/>
          <w:color w:val="FF0000"/>
          <w:sz w:val="24"/>
          <w:szCs w:val="24"/>
          <w:highlight w:val="none"/>
          <w:u w:val="single"/>
        </w:rPr>
        <w:t>月</w:t>
      </w:r>
      <w:r>
        <w:rPr>
          <w:rFonts w:hint="eastAsia" w:ascii="宋体" w:hAnsi="宋体" w:eastAsia="宋体" w:cs="宋体"/>
          <w:b/>
          <w:color w:val="FF0000"/>
          <w:sz w:val="24"/>
          <w:szCs w:val="24"/>
          <w:highlight w:val="none"/>
          <w:u w:val="single"/>
          <w:lang w:val="en-US" w:eastAsia="zh-CN"/>
        </w:rPr>
        <w:t>15</w:t>
      </w:r>
      <w:r>
        <w:rPr>
          <w:rFonts w:ascii="宋体" w:hAnsi="宋体" w:eastAsia="宋体" w:cs="宋体"/>
          <w:b/>
          <w:color w:val="FF0000"/>
          <w:sz w:val="24"/>
          <w:szCs w:val="24"/>
          <w:highlight w:val="none"/>
          <w:u w:val="single"/>
        </w:rPr>
        <w:t>日</w:t>
      </w:r>
    </w:p>
    <w:p>
      <w:pPr>
        <w:widowControl/>
        <w:adjustRightInd w:val="0"/>
        <w:spacing w:line="348" w:lineRule="auto"/>
        <w:ind w:firstLine="482" w:firstLineChars="200"/>
        <w:jc w:val="left"/>
        <w:rPr>
          <w:rFonts w:ascii="宋体" w:hAnsi="宋体" w:eastAsia="宋体" w:cs="宋体"/>
          <w:kern w:val="0"/>
          <w:sz w:val="24"/>
          <w:szCs w:val="24"/>
          <w:highlight w:val="none"/>
        </w:rPr>
      </w:pPr>
      <w:r>
        <w:rPr>
          <w:rFonts w:hint="eastAsia" w:ascii="宋体" w:hAnsi="宋体" w:eastAsia="宋体" w:cs="宋体"/>
          <w:b/>
          <w:kern w:val="0"/>
          <w:sz w:val="24"/>
          <w:szCs w:val="24"/>
          <w:highlight w:val="none"/>
        </w:rPr>
        <w:t>（3）</w:t>
      </w:r>
      <w:r>
        <w:rPr>
          <w:rFonts w:ascii="宋体" w:hAnsi="宋体" w:eastAsia="宋体" w:cs="宋体"/>
          <w:b/>
          <w:kern w:val="0"/>
          <w:sz w:val="24"/>
          <w:szCs w:val="24"/>
          <w:highlight w:val="none"/>
        </w:rPr>
        <w:t>竞价截止时间：</w:t>
      </w:r>
      <w:r>
        <w:rPr>
          <w:rFonts w:ascii="宋体" w:hAnsi="宋体" w:eastAsia="宋体" w:cs="宋体"/>
          <w:b/>
          <w:color w:val="FF0000"/>
          <w:sz w:val="24"/>
          <w:szCs w:val="24"/>
          <w:highlight w:val="none"/>
          <w:u w:val="single"/>
        </w:rPr>
        <w:t>20</w:t>
      </w:r>
      <w:r>
        <w:rPr>
          <w:rFonts w:hint="eastAsia" w:ascii="宋体" w:hAnsi="宋体" w:eastAsia="宋体" w:cs="宋体"/>
          <w:b/>
          <w:color w:val="FF0000"/>
          <w:sz w:val="24"/>
          <w:szCs w:val="24"/>
          <w:highlight w:val="none"/>
          <w:u w:val="single"/>
        </w:rPr>
        <w:t>22</w:t>
      </w:r>
      <w:r>
        <w:rPr>
          <w:rFonts w:ascii="宋体" w:hAnsi="宋体" w:eastAsia="宋体" w:cs="宋体"/>
          <w:b/>
          <w:color w:val="FF0000"/>
          <w:sz w:val="24"/>
          <w:szCs w:val="24"/>
          <w:highlight w:val="none"/>
          <w:u w:val="single"/>
        </w:rPr>
        <w:t>年</w:t>
      </w:r>
      <w:r>
        <w:rPr>
          <w:rFonts w:hint="eastAsia" w:ascii="宋体" w:hAnsi="宋体" w:eastAsia="宋体" w:cs="宋体"/>
          <w:b/>
          <w:color w:val="FF0000"/>
          <w:sz w:val="24"/>
          <w:szCs w:val="24"/>
          <w:highlight w:val="none"/>
          <w:u w:val="single"/>
          <w:lang w:val="en-US" w:eastAsia="zh-CN"/>
        </w:rPr>
        <w:t>09月16日09</w:t>
      </w:r>
      <w:r>
        <w:rPr>
          <w:rFonts w:ascii="宋体" w:hAnsi="宋体" w:eastAsia="宋体" w:cs="宋体"/>
          <w:b/>
          <w:color w:val="FF0000"/>
          <w:sz w:val="24"/>
          <w:szCs w:val="24"/>
          <w:highlight w:val="none"/>
          <w:u w:val="single"/>
        </w:rPr>
        <w:t>:</w:t>
      </w:r>
      <w:r>
        <w:rPr>
          <w:rFonts w:hint="eastAsia" w:ascii="宋体" w:hAnsi="宋体" w:eastAsia="宋体" w:cs="宋体"/>
          <w:b/>
          <w:color w:val="FF0000"/>
          <w:sz w:val="24"/>
          <w:szCs w:val="24"/>
          <w:highlight w:val="none"/>
          <w:u w:val="single"/>
          <w:lang w:val="en-US" w:eastAsia="zh-CN"/>
        </w:rPr>
        <w:t>30</w:t>
      </w:r>
      <w:r>
        <w:rPr>
          <w:rFonts w:ascii="宋体" w:hAnsi="宋体" w:eastAsia="宋体" w:cs="宋体"/>
          <w:b/>
          <w:color w:val="FF0000"/>
          <w:kern w:val="0"/>
          <w:sz w:val="24"/>
          <w:szCs w:val="24"/>
          <w:highlight w:val="none"/>
        </w:rPr>
        <w:t>（北京时间）</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22" w:name="_Toc68769464"/>
      <w:bookmarkStart w:id="23" w:name="_Toc32632"/>
      <w:r>
        <w:rPr>
          <w:rFonts w:hint="eastAsia" w:cs="仿宋" w:asciiTheme="minorEastAsia" w:hAnsiTheme="minorEastAsia" w:eastAsiaTheme="minorEastAsia"/>
          <w:sz w:val="24"/>
          <w:szCs w:val="28"/>
          <w:highlight w:val="none"/>
        </w:rPr>
        <w:t>四、竞价文件主要内容</w:t>
      </w:r>
      <w:bookmarkEnd w:id="22"/>
      <w:bookmarkEnd w:id="23"/>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1、项目竞价文件由</w:t>
      </w:r>
      <w:r>
        <w:rPr>
          <w:rFonts w:hint="eastAsia" w:ascii="宋体" w:hAnsi="宋体" w:eastAsia="宋体" w:cs="宋体"/>
          <w:b/>
          <w:kern w:val="0"/>
          <w:sz w:val="24"/>
          <w:szCs w:val="24"/>
          <w:highlight w:val="none"/>
        </w:rPr>
        <w:t>竞价公告</w:t>
      </w:r>
      <w:r>
        <w:rPr>
          <w:rFonts w:hint="eastAsia" w:ascii="宋体" w:hAnsi="宋体" w:eastAsia="宋体" w:cs="宋体"/>
          <w:kern w:val="0"/>
          <w:sz w:val="24"/>
          <w:szCs w:val="24"/>
          <w:highlight w:val="none"/>
        </w:rPr>
        <w:t>、</w:t>
      </w:r>
      <w:r>
        <w:rPr>
          <w:rFonts w:hint="eastAsia" w:ascii="宋体" w:hAnsi="宋体" w:eastAsia="宋体" w:cs="宋体"/>
          <w:b/>
          <w:kern w:val="0"/>
          <w:sz w:val="24"/>
          <w:szCs w:val="24"/>
          <w:highlight w:val="none"/>
        </w:rPr>
        <w:t>竞价采购需求明细</w:t>
      </w:r>
      <w:r>
        <w:rPr>
          <w:rFonts w:hint="eastAsia" w:ascii="宋体" w:hAnsi="宋体" w:eastAsia="宋体" w:cs="宋体"/>
          <w:kern w:val="0"/>
          <w:sz w:val="24"/>
          <w:szCs w:val="24"/>
          <w:highlight w:val="none"/>
        </w:rPr>
        <w:t>和</w:t>
      </w:r>
      <w:r>
        <w:rPr>
          <w:rFonts w:hint="eastAsia" w:ascii="宋体" w:hAnsi="宋体" w:eastAsia="宋体" w:cs="宋体"/>
          <w:b/>
          <w:kern w:val="0"/>
          <w:sz w:val="24"/>
          <w:szCs w:val="24"/>
          <w:highlight w:val="none"/>
        </w:rPr>
        <w:t>竞价应答文件格式</w:t>
      </w:r>
      <w:r>
        <w:rPr>
          <w:rFonts w:hint="eastAsia" w:ascii="宋体" w:hAnsi="宋体" w:eastAsia="宋体" w:cs="宋体"/>
          <w:kern w:val="0"/>
          <w:sz w:val="24"/>
          <w:szCs w:val="24"/>
          <w:highlight w:val="none"/>
        </w:rPr>
        <w:t>三部分组成。</w:t>
      </w:r>
    </w:p>
    <w:p>
      <w:pPr>
        <w:widowControl/>
        <w:adjustRightInd w:val="0"/>
        <w:spacing w:line="348" w:lineRule="auto"/>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2、该竞价文件格式适用于通用类</w:t>
      </w:r>
      <w:r>
        <w:rPr>
          <w:rFonts w:hint="eastAsia" w:ascii="宋体" w:hAnsi="宋体" w:eastAsia="宋体" w:cs="宋体"/>
          <w:b/>
          <w:kern w:val="0"/>
          <w:sz w:val="24"/>
          <w:szCs w:val="24"/>
          <w:highlight w:val="none"/>
          <w:lang w:val="en-US" w:eastAsia="zh-CN"/>
        </w:rPr>
        <w:t>工程</w:t>
      </w:r>
      <w:r>
        <w:rPr>
          <w:rFonts w:hint="eastAsia" w:ascii="宋体" w:hAnsi="宋体" w:eastAsia="宋体" w:cs="宋体"/>
          <w:b/>
          <w:kern w:val="0"/>
          <w:sz w:val="24"/>
          <w:szCs w:val="24"/>
          <w:highlight w:val="none"/>
        </w:rPr>
        <w:t>的竞价。</w:t>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3、竞价采购需求明细主要包含本项目的</w:t>
      </w:r>
      <w:r>
        <w:rPr>
          <w:rFonts w:hint="eastAsia" w:ascii="宋体" w:hAnsi="宋体" w:eastAsia="宋体" w:cs="宋体"/>
          <w:kern w:val="0"/>
          <w:sz w:val="24"/>
          <w:szCs w:val="24"/>
          <w:highlight w:val="none"/>
          <w:lang w:val="en-US" w:eastAsia="zh-CN"/>
        </w:rPr>
        <w:t>项目清单、</w:t>
      </w:r>
      <w:r>
        <w:rPr>
          <w:rFonts w:hint="eastAsia" w:ascii="宋体" w:hAnsi="宋体" w:eastAsia="宋体" w:cs="宋体"/>
          <w:kern w:val="0"/>
          <w:sz w:val="24"/>
          <w:szCs w:val="24"/>
          <w:highlight w:val="none"/>
        </w:rPr>
        <w:t>技术需求、</w:t>
      </w:r>
      <w:r>
        <w:rPr>
          <w:rFonts w:hint="eastAsia" w:ascii="宋体" w:hAnsi="宋体" w:eastAsia="宋体" w:cs="宋体"/>
          <w:kern w:val="0"/>
          <w:sz w:val="24"/>
          <w:szCs w:val="24"/>
          <w:highlight w:val="none"/>
          <w:lang w:val="en-US" w:eastAsia="zh-CN"/>
        </w:rPr>
        <w:t>商务要求、工程量清单、图纸</w:t>
      </w:r>
      <w:r>
        <w:rPr>
          <w:rFonts w:hint="eastAsia" w:ascii="宋体" w:hAnsi="宋体" w:eastAsia="宋体" w:cs="宋体"/>
          <w:kern w:val="0"/>
          <w:sz w:val="24"/>
          <w:szCs w:val="24"/>
          <w:highlight w:val="none"/>
        </w:rPr>
        <w:t>等要求。</w:t>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、竞价公告和竞价采购需求明细出现不一致时，按以下优先顺序解释：</w:t>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本项目对供应商的资格及要求以竞价公告为准，当竞价公告与竞价采购需求明细不一致时，竞价公告优于竞价采购需求明细。</w:t>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5</w:t>
      </w:r>
      <w:r>
        <w:rPr>
          <w:rFonts w:hint="eastAsia" w:ascii="宋体" w:hAnsi="宋体" w:eastAsia="宋体" w:cs="宋体"/>
          <w:kern w:val="0"/>
          <w:sz w:val="24"/>
          <w:szCs w:val="24"/>
          <w:highlight w:val="none"/>
        </w:rPr>
        <w:t>、供应商按竞价应答文件格式要求填写响应内容，</w:t>
      </w:r>
      <w:r>
        <w:rPr>
          <w:rFonts w:hint="eastAsia" w:ascii="宋体" w:hAnsi="宋体" w:eastAsia="宋体" w:cs="宋体"/>
          <w:b/>
          <w:color w:val="C00000"/>
          <w:kern w:val="0"/>
          <w:sz w:val="24"/>
          <w:szCs w:val="24"/>
          <w:highlight w:val="none"/>
        </w:rPr>
        <w:t>应答文件需要盖单位公章</w:t>
      </w:r>
      <w:r>
        <w:rPr>
          <w:rFonts w:hint="eastAsia" w:ascii="宋体" w:hAnsi="宋体" w:eastAsia="宋体" w:cs="宋体"/>
          <w:b/>
          <w:kern w:val="0"/>
          <w:sz w:val="24"/>
          <w:szCs w:val="24"/>
          <w:highlight w:val="none"/>
        </w:rPr>
        <w:t>。</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24" w:name="_Toc68769465"/>
      <w:bookmarkStart w:id="25" w:name="_Toc403"/>
      <w:r>
        <w:rPr>
          <w:rFonts w:hint="eastAsia" w:cs="仿宋" w:asciiTheme="minorEastAsia" w:hAnsiTheme="minorEastAsia" w:eastAsiaTheme="minorEastAsia"/>
          <w:sz w:val="24"/>
          <w:szCs w:val="28"/>
          <w:highlight w:val="none"/>
        </w:rPr>
        <w:t>五、</w:t>
      </w:r>
      <w:r>
        <w:rPr>
          <w:rFonts w:cs="仿宋" w:asciiTheme="minorEastAsia" w:hAnsiTheme="minorEastAsia" w:eastAsiaTheme="minorEastAsia"/>
          <w:sz w:val="24"/>
          <w:szCs w:val="28"/>
          <w:highlight w:val="none"/>
        </w:rPr>
        <w:t>竞价</w:t>
      </w:r>
      <w:r>
        <w:rPr>
          <w:rFonts w:hint="eastAsia" w:cs="仿宋" w:asciiTheme="minorEastAsia" w:hAnsiTheme="minorEastAsia" w:eastAsiaTheme="minorEastAsia"/>
          <w:sz w:val="24"/>
          <w:szCs w:val="28"/>
          <w:highlight w:val="none"/>
        </w:rPr>
        <w:t>成交原则</w:t>
      </w:r>
      <w:bookmarkEnd w:id="24"/>
      <w:bookmarkEnd w:id="25"/>
    </w:p>
    <w:p>
      <w:pPr>
        <w:widowControl/>
        <w:adjustRightInd w:val="0"/>
        <w:spacing w:line="348" w:lineRule="auto"/>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1、有效供应商及数量：</w:t>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有效供应商是指参加本项目竞价，且对本项目进行实质性响应的供应商。有效供应商数量应</w:t>
      </w:r>
      <w:r>
        <w:rPr>
          <w:rFonts w:hint="eastAsia" w:ascii="宋体" w:hAnsi="宋体" w:eastAsia="宋体" w:cs="宋体"/>
          <w:b/>
          <w:kern w:val="0"/>
          <w:sz w:val="24"/>
          <w:szCs w:val="24"/>
          <w:highlight w:val="none"/>
        </w:rPr>
        <w:t>不少于三家</w:t>
      </w:r>
      <w:r>
        <w:rPr>
          <w:rFonts w:hint="eastAsia" w:ascii="宋体" w:hAnsi="宋体" w:eastAsia="宋体" w:cs="宋体"/>
          <w:kern w:val="0"/>
          <w:sz w:val="24"/>
          <w:szCs w:val="24"/>
          <w:highlight w:val="none"/>
        </w:rPr>
        <w:t>，经采购单位同意，可直接转为邀请竞标（至少一家有效投标人）方式采购或重新组织公开竞价。</w:t>
      </w:r>
    </w:p>
    <w:p>
      <w:pPr>
        <w:widowControl/>
        <w:adjustRightInd w:val="0"/>
        <w:spacing w:line="348" w:lineRule="auto"/>
        <w:ind w:firstLine="482" w:firstLineChars="200"/>
        <w:jc w:val="left"/>
        <w:rPr>
          <w:rFonts w:ascii="宋体" w:hAnsi="宋体" w:eastAsia="宋体" w:cs="宋体"/>
          <w:kern w:val="0"/>
          <w:sz w:val="24"/>
          <w:szCs w:val="24"/>
          <w:highlight w:val="none"/>
        </w:rPr>
      </w:pPr>
      <w:r>
        <w:rPr>
          <w:rFonts w:hint="eastAsia" w:ascii="宋体" w:hAnsi="宋体" w:eastAsia="宋体" w:cs="宋体"/>
          <w:b/>
          <w:kern w:val="0"/>
          <w:sz w:val="24"/>
          <w:szCs w:val="24"/>
          <w:highlight w:val="none"/>
        </w:rPr>
        <w:t>2、本项目成交方法采用最低价法</w:t>
      </w:r>
      <w:r>
        <w:rPr>
          <w:rFonts w:hint="eastAsia" w:ascii="宋体" w:hAnsi="宋体" w:eastAsia="宋体" w:cs="宋体"/>
          <w:kern w:val="0"/>
          <w:sz w:val="24"/>
          <w:szCs w:val="24"/>
          <w:highlight w:val="none"/>
        </w:rPr>
        <w:t>，完全满足竞价文件的实质性要求，按照报价由低到高的顺序，依据竞价文件中规定的数量或比例推荐候选中标供应商。</w:t>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3、采购人在参与竞价的有效供应商中，按照最低价法，确定最低报价的1家为中标供应商。如出现两家或以上的最低报价，由采购人自行确定1家为中标供应商。</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26" w:name="_Toc1185"/>
      <w:bookmarkStart w:id="27" w:name="_Toc68769466"/>
      <w:r>
        <w:rPr>
          <w:rFonts w:hint="eastAsia" w:cs="仿宋" w:asciiTheme="minorEastAsia" w:hAnsiTheme="minorEastAsia" w:eastAsiaTheme="minorEastAsia"/>
          <w:sz w:val="24"/>
          <w:szCs w:val="28"/>
          <w:highlight w:val="none"/>
        </w:rPr>
        <w:t>六、供应商实质性响应标准</w:t>
      </w:r>
      <w:bookmarkEnd w:id="26"/>
      <w:bookmarkEnd w:id="27"/>
    </w:p>
    <w:p>
      <w:pPr>
        <w:widowControl/>
        <w:adjustRightInd w:val="0"/>
        <w:spacing w:line="348"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竞价总价超过项目中的财政总预算，或者报价单价超过项目对应的单项预算。</w:t>
      </w:r>
    </w:p>
    <w:p>
      <w:pPr>
        <w:widowControl/>
        <w:adjustRightInd w:val="0"/>
        <w:spacing w:line="348"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供应商资质不符合本项目“供应商资格及要求”的。</w:t>
      </w:r>
    </w:p>
    <w:p>
      <w:pPr>
        <w:widowControl/>
        <w:adjustRightInd w:val="0"/>
        <w:spacing w:line="348"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供应商响应的完工期长于本项目采购需求明细中约定的完工期要求。</w:t>
      </w:r>
    </w:p>
    <w:p>
      <w:pPr>
        <w:widowControl/>
        <w:adjustRightInd w:val="0"/>
        <w:spacing w:line="348"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供应商响应的商务要求不符合本项目采购需求明细中约定的商务要求。</w:t>
      </w:r>
    </w:p>
    <w:p>
      <w:pPr>
        <w:widowControl/>
        <w:adjustRightInd w:val="0"/>
        <w:spacing w:line="348"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5、</w:t>
      </w:r>
      <w:r>
        <w:rPr>
          <w:rFonts w:hint="eastAsia" w:ascii="宋体" w:hAnsi="宋体" w:eastAsia="宋体" w:cs="宋体"/>
          <w:kern w:val="0"/>
          <w:sz w:val="24"/>
          <w:szCs w:val="24"/>
          <w:highlight w:val="none"/>
        </w:rPr>
        <w:t>供应商响应的技术要求不符合本项目采购需求明细中约定的技术要求。</w:t>
      </w:r>
    </w:p>
    <w:p>
      <w:pPr>
        <w:widowControl/>
        <w:adjustRightInd w:val="0"/>
        <w:spacing w:line="348"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供应商应答文件中分项报价之和与竞价总价不一致时，其修正后的分项报价之和大于其竞价总价的。</w:t>
      </w:r>
    </w:p>
    <w:p>
      <w:pPr>
        <w:widowControl/>
        <w:adjustRightInd w:val="0"/>
        <w:spacing w:line="348"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7、</w:t>
      </w:r>
      <w:r>
        <w:rPr>
          <w:rFonts w:hint="eastAsia" w:ascii="宋体" w:hAnsi="宋体" w:eastAsia="宋体" w:cs="宋体"/>
          <w:kern w:val="0"/>
          <w:sz w:val="24"/>
          <w:szCs w:val="24"/>
          <w:highlight w:val="none"/>
        </w:rPr>
        <w:t>供应商应答文件未按竞价应答文件格式规定内容、格式提交或填写不完整。</w:t>
      </w:r>
    </w:p>
    <w:p>
      <w:pPr>
        <w:widowControl/>
        <w:adjustRightInd w:val="0"/>
        <w:spacing w:line="348" w:lineRule="auto"/>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8、</w:t>
      </w:r>
      <w:r>
        <w:rPr>
          <w:rFonts w:hint="eastAsia" w:ascii="宋体" w:hAnsi="宋体" w:eastAsia="宋体" w:cs="宋体"/>
          <w:kern w:val="0"/>
          <w:sz w:val="24"/>
          <w:szCs w:val="24"/>
          <w:highlight w:val="none"/>
        </w:rPr>
        <w:t>供应商应答文件出现未填写《技术条款偏离表》或《商务条款偏离表》，或出现负偏离的。</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28" w:name="_Toc8331"/>
      <w:bookmarkStart w:id="29" w:name="_Toc68769467"/>
      <w:r>
        <w:rPr>
          <w:rFonts w:hint="eastAsia" w:cs="仿宋" w:asciiTheme="minorEastAsia" w:hAnsiTheme="minorEastAsia" w:eastAsiaTheme="minorEastAsia"/>
          <w:sz w:val="24"/>
          <w:szCs w:val="28"/>
          <w:highlight w:val="none"/>
        </w:rPr>
        <w:t>七、竞价争议的解决</w:t>
      </w:r>
      <w:bookmarkEnd w:id="28"/>
      <w:bookmarkEnd w:id="29"/>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供应商竞价应答文件中</w:t>
      </w:r>
      <w:r>
        <w:rPr>
          <w:rFonts w:hint="eastAsia" w:ascii="宋体" w:hAnsi="宋体" w:eastAsia="宋体" w:cs="宋体"/>
          <w:kern w:val="0"/>
          <w:sz w:val="24"/>
          <w:szCs w:val="24"/>
          <w:highlight w:val="none"/>
          <w:lang w:val="en-US" w:eastAsia="zh-CN"/>
        </w:rPr>
        <w:t>工程量清单的投标单价的综合单价</w:t>
      </w:r>
      <w:r>
        <w:rPr>
          <w:rFonts w:hint="eastAsia" w:ascii="宋体" w:hAnsi="宋体" w:eastAsia="宋体" w:cs="宋体"/>
          <w:kern w:val="0"/>
          <w:sz w:val="24"/>
          <w:szCs w:val="24"/>
          <w:highlight w:val="none"/>
        </w:rPr>
        <w:t>之和与竞价总价不一致时，其修正后的</w:t>
      </w:r>
      <w:r>
        <w:rPr>
          <w:rFonts w:hint="eastAsia" w:ascii="宋体" w:hAnsi="宋体" w:eastAsia="宋体" w:cs="宋体"/>
          <w:kern w:val="0"/>
          <w:sz w:val="24"/>
          <w:szCs w:val="24"/>
          <w:highlight w:val="none"/>
          <w:lang w:val="en-US" w:eastAsia="zh-CN"/>
        </w:rPr>
        <w:t>综合单价</w:t>
      </w:r>
      <w:r>
        <w:rPr>
          <w:rFonts w:hint="eastAsia" w:ascii="宋体" w:hAnsi="宋体" w:eastAsia="宋体" w:cs="宋体"/>
          <w:kern w:val="0"/>
          <w:sz w:val="24"/>
          <w:szCs w:val="24"/>
          <w:highlight w:val="none"/>
        </w:rPr>
        <w:t>之和小于其竞价总价的，竞价结果排序以竞价总价为准，若该供应商中标，以修正后的</w:t>
      </w:r>
      <w:r>
        <w:rPr>
          <w:rFonts w:hint="eastAsia" w:ascii="宋体" w:hAnsi="宋体" w:eastAsia="宋体" w:cs="宋体"/>
          <w:kern w:val="0"/>
          <w:sz w:val="24"/>
          <w:szCs w:val="24"/>
          <w:highlight w:val="none"/>
          <w:lang w:val="en-US" w:eastAsia="zh-CN"/>
        </w:rPr>
        <w:t>综合单价</w:t>
      </w:r>
      <w:r>
        <w:rPr>
          <w:rFonts w:hint="eastAsia" w:ascii="宋体" w:hAnsi="宋体" w:eastAsia="宋体" w:cs="宋体"/>
          <w:kern w:val="0"/>
          <w:sz w:val="24"/>
          <w:szCs w:val="24"/>
          <w:highlight w:val="none"/>
        </w:rPr>
        <w:t>之和为成交金额并签订合同。</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30" w:name="_Toc23040"/>
      <w:bookmarkStart w:id="31" w:name="_Toc68769468"/>
      <w:r>
        <w:rPr>
          <w:rFonts w:hint="eastAsia" w:cs="仿宋" w:asciiTheme="minorEastAsia" w:hAnsiTheme="minorEastAsia" w:eastAsiaTheme="minorEastAsia"/>
          <w:sz w:val="24"/>
          <w:szCs w:val="28"/>
          <w:highlight w:val="none"/>
        </w:rPr>
        <w:t>八、竞价有关情况处理</w:t>
      </w:r>
      <w:bookmarkEnd w:id="30"/>
      <w:bookmarkEnd w:id="31"/>
    </w:p>
    <w:p>
      <w:pPr>
        <w:widowControl/>
        <w:adjustRightInd w:val="0"/>
        <w:spacing w:line="348"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1、项目竞价失败：因有效投标供应商不足三家而致公开竞价失败的，采购单位可结合实际需要，重新实施采购或依据有效投标供应商数量，在评标现场即转为邀请竞标或直接采购</w:t>
      </w:r>
      <w:r>
        <w:rPr>
          <w:rFonts w:hint="eastAsia" w:ascii="宋体" w:hAnsi="宋体" w:eastAsia="宋体" w:cs="宋体"/>
          <w:kern w:val="0"/>
          <w:sz w:val="24"/>
          <w:szCs w:val="24"/>
          <w:highlight w:val="none"/>
          <w:lang w:eastAsia="zh-CN"/>
        </w:rPr>
        <w:t>。</w:t>
      </w:r>
    </w:p>
    <w:p>
      <w:pPr>
        <w:widowControl/>
        <w:adjustRightInd w:val="0"/>
        <w:spacing w:line="348"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2、采购单位认为中标供应商不能满足要求或对中标结果存在质疑的，应当说明理由及依据。经市局、行政分局采购主管部门审核通过后，采购单位可顺延至排名第二名的投标供应商中标，并发布顺延中标公告。</w:t>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中标供应商放弃成交资格、或中标供应商投标资格被确定无效的，应当重新组织采购。因情况紧急，重新组织采购不能满足采购单位要求的，经市局、行政分局采购主管部门核实，采购单位可确定排名第二名的投标供应商为替补中标供应商，并委托社会招标代理机构将替补中标供应商情况予以公示，公示期不少于2个工作日。</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32" w:name="_Toc20664"/>
      <w:bookmarkStart w:id="33" w:name="_Toc68769469"/>
      <w:r>
        <w:rPr>
          <w:rFonts w:hint="eastAsia" w:cs="仿宋" w:asciiTheme="minorEastAsia" w:hAnsiTheme="minorEastAsia" w:eastAsiaTheme="minorEastAsia"/>
          <w:sz w:val="24"/>
          <w:szCs w:val="28"/>
          <w:highlight w:val="none"/>
        </w:rPr>
        <w:t>九、</w:t>
      </w:r>
      <w:r>
        <w:rPr>
          <w:rFonts w:cs="仿宋" w:asciiTheme="minorEastAsia" w:hAnsiTheme="minorEastAsia" w:eastAsiaTheme="minorEastAsia"/>
          <w:sz w:val="24"/>
          <w:szCs w:val="28"/>
          <w:highlight w:val="none"/>
        </w:rPr>
        <w:t>交纳投标保证金</w:t>
      </w:r>
      <w:bookmarkEnd w:id="32"/>
      <w:bookmarkEnd w:id="33"/>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本项目不需要缴纳投标保证金。</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34" w:name="_Toc68769470"/>
      <w:bookmarkStart w:id="35" w:name="_Toc25402"/>
      <w:r>
        <w:rPr>
          <w:rFonts w:hint="eastAsia" w:cs="仿宋" w:asciiTheme="minorEastAsia" w:hAnsiTheme="minorEastAsia" w:eastAsiaTheme="minorEastAsia"/>
          <w:sz w:val="24"/>
          <w:szCs w:val="28"/>
          <w:highlight w:val="none"/>
        </w:rPr>
        <w:t>十、重要提示</w:t>
      </w:r>
      <w:bookmarkEnd w:id="34"/>
      <w:bookmarkEnd w:id="35"/>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1、本项目竞价文件所涉及的时间一律为北京时间，投标币种均为人民币。供应商有义务在竞价活动期间浏览深圳公共资源交易网（http://www.szggzy.com）、</w:t>
      </w:r>
      <w:r>
        <w:rPr>
          <w:rFonts w:hint="eastAsia" w:ascii="宋体" w:hAnsi="宋体" w:eastAsia="宋体"/>
          <w:sz w:val="24"/>
          <w:szCs w:val="24"/>
          <w:highlight w:val="none"/>
        </w:rPr>
        <w:t>中吉国际项目管理有限公司广东分公司（http://zhongji.gz17.hostadm.net/）</w:t>
      </w:r>
      <w:r>
        <w:rPr>
          <w:rFonts w:hint="eastAsia" w:ascii="宋体" w:hAnsi="宋体" w:eastAsia="宋体" w:cs="宋体"/>
          <w:kern w:val="0"/>
          <w:sz w:val="24"/>
          <w:szCs w:val="24"/>
          <w:highlight w:val="none"/>
        </w:rPr>
        <w:t>，在</w:t>
      </w:r>
      <w:r>
        <w:rPr>
          <w:rFonts w:hint="eastAsia" w:ascii="宋体" w:hAnsi="宋体" w:eastAsia="宋体"/>
          <w:sz w:val="24"/>
          <w:szCs w:val="24"/>
          <w:highlight w:val="none"/>
        </w:rPr>
        <w:t>上述平台</w:t>
      </w:r>
      <w:r>
        <w:rPr>
          <w:rFonts w:hint="eastAsia" w:ascii="宋体" w:hAnsi="宋体" w:eastAsia="宋体" w:cs="宋体"/>
          <w:kern w:val="0"/>
          <w:sz w:val="24"/>
          <w:szCs w:val="24"/>
          <w:highlight w:val="none"/>
        </w:rPr>
        <w:t>公布的与本次竞价项目有关的信息视为已送达各供应商。</w:t>
      </w:r>
    </w:p>
    <w:p>
      <w:pPr>
        <w:pStyle w:val="4"/>
        <w:tabs>
          <w:tab w:val="left" w:pos="1800"/>
        </w:tabs>
        <w:spacing w:before="120" w:after="120" w:line="360" w:lineRule="auto"/>
        <w:rPr>
          <w:rFonts w:cs="仿宋" w:asciiTheme="minorEastAsia" w:hAnsiTheme="minorEastAsia" w:eastAsiaTheme="minorEastAsia"/>
          <w:sz w:val="24"/>
          <w:szCs w:val="28"/>
          <w:highlight w:val="none"/>
        </w:rPr>
      </w:pPr>
      <w:bookmarkStart w:id="36" w:name="_Toc26598"/>
      <w:bookmarkStart w:id="37" w:name="_Toc68769471"/>
      <w:r>
        <w:rPr>
          <w:rFonts w:hint="eastAsia" w:cs="仿宋" w:asciiTheme="minorEastAsia" w:hAnsiTheme="minorEastAsia" w:eastAsiaTheme="minorEastAsia"/>
          <w:sz w:val="24"/>
          <w:szCs w:val="28"/>
          <w:highlight w:val="none"/>
        </w:rPr>
        <w:t>十一、联系方式</w:t>
      </w:r>
      <w:bookmarkEnd w:id="36"/>
      <w:bookmarkEnd w:id="37"/>
    </w:p>
    <w:p>
      <w:pPr>
        <w:widowControl/>
        <w:adjustRightInd w:val="0"/>
        <w:spacing w:line="348" w:lineRule="auto"/>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1.采购人信息</w:t>
      </w:r>
    </w:p>
    <w:p>
      <w:pPr>
        <w:widowControl/>
        <w:adjustRightInd w:val="0"/>
        <w:spacing w:line="348"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名　称：</w:t>
      </w:r>
      <w:r>
        <w:rPr>
          <w:rFonts w:hint="eastAsia" w:ascii="宋体" w:hAnsi="宋体" w:eastAsia="宋体" w:cs="宋体"/>
          <w:kern w:val="0"/>
          <w:sz w:val="24"/>
          <w:szCs w:val="24"/>
          <w:highlight w:val="none"/>
          <w:lang w:eastAsia="zh-CN"/>
        </w:rPr>
        <w:t>深圳市公安局经济犯罪侦查支队综合处</w:t>
      </w:r>
    </w:p>
    <w:p>
      <w:pPr>
        <w:widowControl/>
        <w:adjustRightInd w:val="0"/>
        <w:spacing w:line="348"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地　址：深圳市福田区3010号经侦局</w:t>
      </w:r>
    </w:p>
    <w:p>
      <w:pPr>
        <w:widowControl/>
        <w:adjustRightInd w:val="0"/>
        <w:spacing w:line="348"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联系人：</w:t>
      </w:r>
      <w:r>
        <w:rPr>
          <w:rFonts w:hint="eastAsia" w:ascii="宋体" w:hAnsi="宋体" w:eastAsia="宋体" w:cs="宋体"/>
          <w:kern w:val="0"/>
          <w:sz w:val="24"/>
          <w:szCs w:val="24"/>
          <w:highlight w:val="none"/>
          <w:lang w:val="en-US" w:eastAsia="zh-CN"/>
        </w:rPr>
        <w:t>曾</w:t>
      </w:r>
      <w:r>
        <w:rPr>
          <w:rFonts w:hint="eastAsia" w:ascii="宋体" w:hAnsi="宋体" w:eastAsia="宋体" w:cs="宋体"/>
          <w:kern w:val="0"/>
          <w:sz w:val="24"/>
          <w:szCs w:val="24"/>
          <w:highlight w:val="none"/>
          <w:lang w:eastAsia="zh-CN"/>
        </w:rPr>
        <w:t>警官</w:t>
      </w:r>
    </w:p>
    <w:p>
      <w:pPr>
        <w:widowControl/>
        <w:adjustRightInd w:val="0"/>
        <w:spacing w:line="348" w:lineRule="auto"/>
        <w:ind w:firstLine="480" w:firstLineChars="200"/>
        <w:jc w:val="left"/>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lang w:eastAsia="zh-CN"/>
        </w:rPr>
        <w:t>联系方式：</w:t>
      </w:r>
      <w:r>
        <w:rPr>
          <w:rFonts w:hint="eastAsia" w:ascii="宋体" w:hAnsi="宋体" w:eastAsia="宋体" w:cs="宋体"/>
          <w:kern w:val="0"/>
          <w:sz w:val="24"/>
          <w:szCs w:val="24"/>
          <w:highlight w:val="none"/>
          <w:lang w:val="en-US" w:eastAsia="zh-CN"/>
        </w:rPr>
        <w:t>18194055908</w:t>
      </w:r>
    </w:p>
    <w:p>
      <w:pPr>
        <w:widowControl/>
        <w:adjustRightInd w:val="0"/>
        <w:spacing w:line="348" w:lineRule="auto"/>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2.采购代理机构信息</w:t>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名　称：中吉国际项目管理有限公司</w:t>
      </w:r>
    </w:p>
    <w:p>
      <w:pPr>
        <w:widowControl/>
        <w:tabs>
          <w:tab w:val="left" w:pos="7299"/>
        </w:tabs>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地　址：深圳市福田区车公庙中国有色大厦1402</w:t>
      </w:r>
      <w:r>
        <w:rPr>
          <w:rFonts w:hint="eastAsia" w:ascii="宋体" w:hAnsi="宋体" w:eastAsia="宋体" w:cs="宋体"/>
          <w:kern w:val="0"/>
          <w:sz w:val="24"/>
          <w:szCs w:val="24"/>
          <w:highlight w:val="none"/>
        </w:rPr>
        <w:tab/>
      </w:r>
    </w:p>
    <w:p>
      <w:pPr>
        <w:widowControl/>
        <w:adjustRightInd w:val="0"/>
        <w:spacing w:line="348"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联系方式：0755-82720234</w:t>
      </w:r>
    </w:p>
    <w:p>
      <w:pPr>
        <w:widowControl/>
        <w:adjustRightInd w:val="0"/>
        <w:spacing w:line="348" w:lineRule="auto"/>
        <w:ind w:firstLine="482" w:firstLineChars="200"/>
        <w:jc w:val="left"/>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3.项目联系方式</w:t>
      </w:r>
    </w:p>
    <w:p>
      <w:pPr>
        <w:widowControl/>
        <w:adjustRightInd w:val="0"/>
        <w:spacing w:line="348"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项目联系人：</w:t>
      </w:r>
      <w:bookmarkEnd w:id="21"/>
      <w:r>
        <w:rPr>
          <w:rFonts w:hint="eastAsia" w:ascii="宋体" w:hAnsi="宋体" w:eastAsia="宋体" w:cs="宋体"/>
          <w:kern w:val="0"/>
          <w:sz w:val="24"/>
          <w:szCs w:val="24"/>
          <w:highlight w:val="none"/>
          <w:lang w:eastAsia="zh-CN"/>
        </w:rPr>
        <w:t>马</w:t>
      </w:r>
      <w:r>
        <w:rPr>
          <w:rFonts w:hint="eastAsia" w:ascii="宋体" w:hAnsi="宋体" w:eastAsia="宋体" w:cs="宋体"/>
          <w:kern w:val="0"/>
          <w:sz w:val="24"/>
          <w:szCs w:val="24"/>
          <w:highlight w:val="none"/>
        </w:rPr>
        <w:t>工</w:t>
      </w:r>
      <w:r>
        <w:rPr>
          <w:rFonts w:hint="eastAsia" w:ascii="宋体" w:hAnsi="宋体" w:eastAsia="宋体" w:cs="宋体"/>
          <w:kern w:val="0"/>
          <w:sz w:val="24"/>
          <w:szCs w:val="24"/>
          <w:highlight w:val="none"/>
          <w:lang w:eastAsia="zh-CN"/>
        </w:rPr>
        <w:t>、林</w:t>
      </w:r>
      <w:r>
        <w:rPr>
          <w:rFonts w:hint="eastAsia" w:ascii="宋体" w:hAnsi="宋体" w:eastAsia="宋体" w:cs="宋体"/>
          <w:kern w:val="0"/>
          <w:sz w:val="24"/>
          <w:szCs w:val="24"/>
          <w:highlight w:val="none"/>
        </w:rPr>
        <w:t>工</w:t>
      </w:r>
    </w:p>
    <w:p>
      <w:pPr>
        <w:widowControl/>
        <w:adjustRightInd w:val="0"/>
        <w:spacing w:line="348"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电　话：</w:t>
      </w:r>
      <w:r>
        <w:rPr>
          <w:rFonts w:hint="eastAsia" w:ascii="宋体" w:hAnsi="宋体" w:eastAsia="宋体" w:cs="宋体"/>
          <w:kern w:val="0"/>
          <w:sz w:val="24"/>
          <w:szCs w:val="24"/>
          <w:highlight w:val="none"/>
          <w:lang w:val="en-US" w:eastAsia="zh-CN"/>
        </w:rPr>
        <w:t>18211550079、15992502061</w:t>
      </w:r>
    </w:p>
    <w:p>
      <w:pPr>
        <w:pStyle w:val="12"/>
        <w:rPr>
          <w:highlight w:val="none"/>
        </w:rPr>
      </w:pPr>
    </w:p>
    <w:p>
      <w:pPr>
        <w:widowControl/>
        <w:adjustRightInd w:val="0"/>
        <w:spacing w:line="348" w:lineRule="auto"/>
        <w:ind w:firstLine="4394" w:firstLineChars="1831"/>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中吉国际项目管理有限公司</w:t>
      </w:r>
    </w:p>
    <w:p>
      <w:pPr>
        <w:widowControl/>
        <w:adjustRightInd w:val="0"/>
        <w:spacing w:line="348" w:lineRule="auto"/>
        <w:ind w:firstLine="4394" w:firstLineChars="1831"/>
        <w:jc w:val="center"/>
        <w:rPr>
          <w:rFonts w:ascii="宋体" w:hAnsi="宋体" w:eastAsia="宋体" w:cs="宋体"/>
          <w:kern w:val="0"/>
          <w:sz w:val="24"/>
          <w:szCs w:val="24"/>
          <w:highlight w:val="none"/>
        </w:rPr>
      </w:pPr>
      <w:r>
        <w:rPr>
          <w:rFonts w:hint="eastAsia" w:ascii="宋体" w:hAnsi="宋体" w:eastAsia="宋体" w:cs="宋体"/>
          <w:kern w:val="0"/>
          <w:sz w:val="24"/>
          <w:szCs w:val="24"/>
          <w:highlight w:val="none"/>
        </w:rPr>
        <w:t>2022年</w:t>
      </w:r>
      <w:r>
        <w:rPr>
          <w:rFonts w:hint="eastAsia" w:ascii="宋体" w:hAnsi="宋体" w:eastAsia="宋体" w:cs="宋体"/>
          <w:kern w:val="0"/>
          <w:sz w:val="24"/>
          <w:szCs w:val="24"/>
          <w:highlight w:val="none"/>
          <w:lang w:val="en-US" w:eastAsia="zh-CN"/>
        </w:rPr>
        <w:t>09</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lang w:val="en-US" w:eastAsia="zh-CN"/>
        </w:rPr>
        <w:t>07</w:t>
      </w:r>
      <w:r>
        <w:rPr>
          <w:rFonts w:hint="eastAsia" w:ascii="宋体" w:hAnsi="宋体" w:eastAsia="宋体" w:cs="宋体"/>
          <w:kern w:val="0"/>
          <w:sz w:val="24"/>
          <w:szCs w:val="24"/>
          <w:highlight w:val="none"/>
        </w:rPr>
        <w:t>日</w:t>
      </w:r>
    </w:p>
    <w:p>
      <w:pPr>
        <w:pStyle w:val="3"/>
        <w:rPr>
          <w:rFonts w:ascii="宋体" w:hAnsi="宋体"/>
          <w:sz w:val="44"/>
          <w:szCs w:val="32"/>
          <w:highlight w:val="none"/>
        </w:rPr>
      </w:pPr>
      <w:r>
        <w:rPr>
          <w:rFonts w:ascii="宋体" w:hAnsi="宋体"/>
          <w:sz w:val="32"/>
          <w:szCs w:val="32"/>
          <w:highlight w:val="none"/>
        </w:rPr>
        <w:br w:type="page"/>
      </w:r>
      <w:bookmarkEnd w:id="71"/>
      <w:bookmarkStart w:id="38" w:name="_Toc67411737"/>
      <w:bookmarkStart w:id="39" w:name="_Toc1215"/>
      <w:bookmarkStart w:id="40" w:name="_Toc68769472"/>
      <w:r>
        <w:rPr>
          <w:rFonts w:hint="eastAsia" w:ascii="宋体" w:hAnsi="宋体"/>
          <w:sz w:val="44"/>
          <w:szCs w:val="32"/>
          <w:highlight w:val="none"/>
        </w:rPr>
        <w:t xml:space="preserve">第二章  </w:t>
      </w:r>
      <w:bookmarkEnd w:id="11"/>
      <w:bookmarkEnd w:id="12"/>
      <w:bookmarkEnd w:id="38"/>
      <w:r>
        <w:rPr>
          <w:rFonts w:hint="eastAsia" w:ascii="宋体" w:hAnsi="宋体"/>
          <w:sz w:val="44"/>
          <w:szCs w:val="32"/>
          <w:highlight w:val="none"/>
        </w:rPr>
        <w:t>竞价采购需求明细</w:t>
      </w:r>
      <w:bookmarkEnd w:id="39"/>
      <w:bookmarkEnd w:id="40"/>
    </w:p>
    <w:p>
      <w:pPr>
        <w:pStyle w:val="4"/>
        <w:spacing w:beforeLines="100" w:after="0"/>
        <w:rPr>
          <w:rFonts w:hAnsi="宋体"/>
          <w:highlight w:val="none"/>
        </w:rPr>
      </w:pPr>
      <w:bookmarkStart w:id="41" w:name="_Toc68769473"/>
      <w:bookmarkStart w:id="42" w:name="_Toc67411749"/>
      <w:bookmarkStart w:id="43" w:name="_Toc20301"/>
      <w:bookmarkStart w:id="44" w:name="_Toc25880"/>
      <w:bookmarkStart w:id="45" w:name="_Toc30573109"/>
      <w:bookmarkStart w:id="46" w:name="_Toc394673886"/>
      <w:bookmarkStart w:id="47" w:name="_Toc475606995"/>
      <w:r>
        <w:rPr>
          <w:rFonts w:hint="eastAsia" w:hAnsi="宋体"/>
          <w:highlight w:val="none"/>
        </w:rPr>
        <w:t>一、项目清单</w:t>
      </w:r>
      <w:bookmarkEnd w:id="41"/>
      <w:bookmarkEnd w:id="42"/>
      <w:bookmarkEnd w:id="43"/>
    </w:p>
    <w:tbl>
      <w:tblPr>
        <w:tblStyle w:val="2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1"/>
        <w:gridCol w:w="3591"/>
        <w:gridCol w:w="725"/>
        <w:gridCol w:w="887"/>
        <w:gridCol w:w="1416"/>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8" w:type="pct"/>
            <w:vAlign w:val="center"/>
          </w:tcPr>
          <w:p>
            <w:pPr>
              <w:widowControl/>
              <w:adjustRightInd w:val="0"/>
              <w:spacing w:line="276"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序号</w:t>
            </w:r>
          </w:p>
        </w:tc>
        <w:tc>
          <w:tcPr>
            <w:tcW w:w="2016" w:type="pct"/>
            <w:vAlign w:val="center"/>
          </w:tcPr>
          <w:p>
            <w:pPr>
              <w:widowControl/>
              <w:adjustRightInd w:val="0"/>
              <w:spacing w:line="276"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eastAsia="zh-CN"/>
              </w:rPr>
              <w:t>项目</w:t>
            </w:r>
            <w:r>
              <w:rPr>
                <w:rFonts w:hint="eastAsia" w:cs="宋体" w:asciiTheme="minorEastAsia" w:hAnsiTheme="minorEastAsia" w:eastAsiaTheme="minorEastAsia"/>
                <w:kern w:val="0"/>
                <w:sz w:val="24"/>
                <w:szCs w:val="24"/>
                <w:highlight w:val="none"/>
              </w:rPr>
              <w:t>名称</w:t>
            </w:r>
          </w:p>
        </w:tc>
        <w:tc>
          <w:tcPr>
            <w:tcW w:w="407" w:type="pct"/>
            <w:vAlign w:val="center"/>
          </w:tcPr>
          <w:p>
            <w:pPr>
              <w:widowControl/>
              <w:adjustRightInd w:val="0"/>
              <w:spacing w:line="276"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数量</w:t>
            </w:r>
          </w:p>
        </w:tc>
        <w:tc>
          <w:tcPr>
            <w:tcW w:w="498" w:type="pct"/>
            <w:vAlign w:val="center"/>
          </w:tcPr>
          <w:p>
            <w:pPr>
              <w:widowControl/>
              <w:adjustRightInd w:val="0"/>
              <w:spacing w:line="276"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单位</w:t>
            </w:r>
          </w:p>
        </w:tc>
        <w:tc>
          <w:tcPr>
            <w:tcW w:w="795" w:type="pct"/>
            <w:vAlign w:val="center"/>
          </w:tcPr>
          <w:p>
            <w:pPr>
              <w:widowControl/>
              <w:adjustRightInd w:val="0"/>
              <w:spacing w:line="276"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预算金额（元）</w:t>
            </w:r>
          </w:p>
        </w:tc>
        <w:tc>
          <w:tcPr>
            <w:tcW w:w="804" w:type="pct"/>
            <w:vAlign w:val="center"/>
          </w:tcPr>
          <w:p>
            <w:pPr>
              <w:widowControl/>
              <w:adjustRightInd w:val="0"/>
              <w:spacing w:line="276" w:lineRule="auto"/>
              <w:jc w:val="center"/>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val="en-US" w:eastAsia="zh-CN"/>
              </w:rPr>
              <w:t>行业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8" w:type="pct"/>
            <w:vAlign w:val="center"/>
          </w:tcPr>
          <w:p>
            <w:pPr>
              <w:widowControl/>
              <w:spacing w:line="276" w:lineRule="auto"/>
              <w:jc w:val="center"/>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w:t>
            </w:r>
          </w:p>
        </w:tc>
        <w:tc>
          <w:tcPr>
            <w:tcW w:w="2016" w:type="pct"/>
            <w:vAlign w:val="center"/>
          </w:tcPr>
          <w:p>
            <w:pPr>
              <w:widowControl/>
              <w:spacing w:line="276" w:lineRule="auto"/>
              <w:jc w:val="center"/>
              <w:textAlignment w:val="bottom"/>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zh-CN"/>
              </w:rPr>
              <w:t>经侦支队备勤用房维修改造工程</w:t>
            </w:r>
          </w:p>
        </w:tc>
        <w:tc>
          <w:tcPr>
            <w:tcW w:w="407" w:type="pct"/>
            <w:vAlign w:val="center"/>
          </w:tcPr>
          <w:p>
            <w:pPr>
              <w:spacing w:line="276" w:lineRule="auto"/>
              <w:jc w:val="center"/>
              <w:rPr>
                <w:rFonts w:cs="Arial" w:asciiTheme="minorEastAsia" w:hAnsiTheme="minorEastAsia" w:eastAsiaTheme="minorEastAsia"/>
                <w:sz w:val="24"/>
                <w:szCs w:val="24"/>
                <w:highlight w:val="none"/>
              </w:rPr>
            </w:pPr>
            <w:r>
              <w:rPr>
                <w:rFonts w:hint="eastAsia" w:cs="Arial" w:asciiTheme="minorEastAsia" w:hAnsiTheme="minorEastAsia" w:eastAsiaTheme="minorEastAsia"/>
                <w:sz w:val="24"/>
                <w:szCs w:val="24"/>
                <w:highlight w:val="none"/>
              </w:rPr>
              <w:t>1</w:t>
            </w:r>
          </w:p>
        </w:tc>
        <w:tc>
          <w:tcPr>
            <w:tcW w:w="498" w:type="pct"/>
            <w:vAlign w:val="center"/>
          </w:tcPr>
          <w:p>
            <w:pPr>
              <w:spacing w:line="276" w:lineRule="auto"/>
              <w:jc w:val="center"/>
              <w:rPr>
                <w:rFonts w:hint="eastAsia" w:cs="Arial" w:asciiTheme="minorEastAsia" w:hAnsiTheme="minorEastAsia" w:eastAsiaTheme="minorEastAsia"/>
                <w:sz w:val="24"/>
                <w:szCs w:val="24"/>
                <w:highlight w:val="none"/>
                <w:lang w:eastAsia="zh-CN"/>
              </w:rPr>
            </w:pPr>
            <w:r>
              <w:rPr>
                <w:rFonts w:hint="eastAsia" w:cs="Arial" w:asciiTheme="minorEastAsia" w:hAnsiTheme="minorEastAsia" w:eastAsiaTheme="minorEastAsia"/>
                <w:sz w:val="24"/>
                <w:szCs w:val="24"/>
                <w:highlight w:val="none"/>
                <w:lang w:eastAsia="zh-CN"/>
              </w:rPr>
              <w:t>项</w:t>
            </w:r>
          </w:p>
        </w:tc>
        <w:tc>
          <w:tcPr>
            <w:tcW w:w="795" w:type="pct"/>
            <w:vAlign w:val="center"/>
          </w:tcPr>
          <w:p>
            <w:pPr>
              <w:spacing w:line="276" w:lineRule="auto"/>
              <w:jc w:val="center"/>
              <w:rPr>
                <w:rFonts w:hint="default" w:cs="宋体" w:asciiTheme="minorEastAsia" w:hAnsiTheme="minorEastAsia" w:eastAsiaTheme="minorEastAsia"/>
                <w:kern w:val="0"/>
                <w:sz w:val="24"/>
                <w:szCs w:val="24"/>
                <w:highlight w:val="none"/>
                <w:lang w:val="en-US" w:eastAsia="zh-CN"/>
              </w:rPr>
            </w:pPr>
            <w:r>
              <w:rPr>
                <w:rFonts w:hint="eastAsia" w:asciiTheme="minorEastAsia" w:hAnsiTheme="minorEastAsia" w:eastAsiaTheme="minorEastAsia"/>
                <w:sz w:val="24"/>
                <w:szCs w:val="24"/>
                <w:highlight w:val="none"/>
                <w:lang w:val="en-US" w:eastAsia="zh-CN"/>
              </w:rPr>
              <w:t>480000.00</w:t>
            </w:r>
          </w:p>
        </w:tc>
        <w:tc>
          <w:tcPr>
            <w:tcW w:w="804" w:type="pct"/>
            <w:vAlign w:val="center"/>
          </w:tcPr>
          <w:p>
            <w:pPr>
              <w:spacing w:line="276" w:lineRule="auto"/>
              <w:jc w:val="center"/>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建筑业</w:t>
            </w:r>
          </w:p>
        </w:tc>
      </w:tr>
    </w:tbl>
    <w:p>
      <w:pPr>
        <w:pStyle w:val="4"/>
        <w:numPr>
          <w:ilvl w:val="0"/>
          <w:numId w:val="1"/>
        </w:numPr>
        <w:spacing w:beforeLines="100" w:after="0" w:line="240" w:lineRule="auto"/>
        <w:rPr>
          <w:rFonts w:hint="eastAsia" w:hAnsi="宋体"/>
          <w:highlight w:val="none"/>
        </w:rPr>
      </w:pPr>
      <w:bookmarkStart w:id="48" w:name="_Toc67411750"/>
      <w:bookmarkStart w:id="49" w:name="_Toc68769474"/>
      <w:bookmarkStart w:id="50" w:name="_Toc26436"/>
      <w:r>
        <w:rPr>
          <w:rFonts w:hint="eastAsia" w:hAnsi="宋体"/>
          <w:highlight w:val="none"/>
        </w:rPr>
        <w:t>技术</w:t>
      </w:r>
      <w:r>
        <w:rPr>
          <w:rFonts w:hint="eastAsia" w:hAnsi="宋体"/>
          <w:highlight w:val="none"/>
          <w:lang w:eastAsia="zh-CN"/>
        </w:rPr>
        <w:t>需</w:t>
      </w:r>
      <w:r>
        <w:rPr>
          <w:rFonts w:hint="eastAsia" w:hAnsi="宋体"/>
          <w:highlight w:val="none"/>
        </w:rPr>
        <w:t>求</w:t>
      </w:r>
      <w:bookmarkEnd w:id="48"/>
      <w:bookmarkEnd w:id="49"/>
      <w:bookmarkEnd w:id="50"/>
    </w:p>
    <w:p>
      <w:pPr>
        <w:widowControl/>
        <w:spacing w:line="360" w:lineRule="auto"/>
        <w:jc w:val="left"/>
        <w:textAlignment w:val="bottom"/>
        <w:rPr>
          <w:rFonts w:hint="eastAsia" w:cs="宋体" w:asciiTheme="minorEastAsia" w:hAnsiTheme="minorEastAsia" w:eastAsiaTheme="minorEastAsia"/>
          <w:b/>
          <w:bCs/>
          <w:kern w:val="0"/>
          <w:sz w:val="24"/>
          <w:szCs w:val="24"/>
          <w:highlight w:val="none"/>
          <w:lang w:val="zh-CN"/>
        </w:rPr>
      </w:pPr>
      <w:r>
        <w:rPr>
          <w:rFonts w:hint="eastAsia" w:cs="宋体" w:asciiTheme="minorEastAsia" w:hAnsiTheme="minorEastAsia" w:eastAsiaTheme="minorEastAsia"/>
          <w:b/>
          <w:bCs/>
          <w:kern w:val="0"/>
          <w:sz w:val="24"/>
          <w:szCs w:val="24"/>
          <w:highlight w:val="none"/>
          <w:lang w:val="zh-CN"/>
        </w:rPr>
        <w:t>（一）项目概况</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经侦支队备勤用房维修改造工程，一项；详见招标文件要求以及</w:t>
      </w:r>
      <w:r>
        <w:rPr>
          <w:rFonts w:hint="eastAsia" w:cs="宋体" w:asciiTheme="minorEastAsia" w:hAnsiTheme="minorEastAsia" w:eastAsiaTheme="minorEastAsia"/>
          <w:kern w:val="0"/>
          <w:sz w:val="24"/>
          <w:szCs w:val="24"/>
          <w:highlight w:val="none"/>
          <w:lang w:val="en-US" w:eastAsia="zh-CN"/>
        </w:rPr>
        <w:t>附件</w:t>
      </w:r>
      <w:r>
        <w:rPr>
          <w:rFonts w:hint="eastAsia" w:cs="宋体" w:asciiTheme="minorEastAsia" w:hAnsiTheme="minorEastAsia" w:eastAsiaTheme="minorEastAsia"/>
          <w:kern w:val="0"/>
          <w:sz w:val="24"/>
          <w:szCs w:val="24"/>
          <w:highlight w:val="none"/>
          <w:lang w:val="zh-CN"/>
        </w:rPr>
        <w:t>。</w:t>
      </w:r>
    </w:p>
    <w:p>
      <w:pPr>
        <w:widowControl/>
        <w:spacing w:line="360" w:lineRule="auto"/>
        <w:jc w:val="left"/>
        <w:textAlignment w:val="bottom"/>
        <w:rPr>
          <w:rFonts w:hint="eastAsia" w:cs="宋体" w:asciiTheme="minorEastAsia" w:hAnsiTheme="minorEastAsia" w:eastAsiaTheme="minorEastAsia"/>
          <w:b/>
          <w:bCs/>
          <w:kern w:val="0"/>
          <w:sz w:val="24"/>
          <w:szCs w:val="24"/>
          <w:highlight w:val="none"/>
          <w:lang w:val="zh-CN"/>
        </w:rPr>
      </w:pPr>
      <w:bookmarkStart w:id="51" w:name="_Toc12206"/>
      <w:r>
        <w:rPr>
          <w:rFonts w:hint="eastAsia" w:cs="宋体" w:asciiTheme="minorEastAsia" w:hAnsiTheme="minorEastAsia" w:eastAsiaTheme="minorEastAsia"/>
          <w:b/>
          <w:bCs/>
          <w:kern w:val="0"/>
          <w:sz w:val="24"/>
          <w:szCs w:val="24"/>
          <w:highlight w:val="none"/>
          <w:lang w:val="zh-CN"/>
        </w:rPr>
        <w:t>（二）项目管理要求</w:t>
      </w:r>
      <w:bookmarkEnd w:id="51"/>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1、中标单位必须作好施工记录、隐蔽工程记录、施工资料的整理、竣工资料的编制等工作。</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2、中标单位必须在施工现场显眼位置设置正规施工警示牌、工程概况牌，标注“温馨提示”语言。靠近人行通道边（或建设方以为有必要的其他周边）必须用整齐美观的板材围护密封施工。</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3、中标单位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4、中标单位必须在施工过程中注意自身及周边安全，做好现场及周边安全设施搭设，遵守有关安全保护规程，负责施工过程中的所有事故处理和费用。</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5、中标单位必须服从采购单位的监督、指导并积极主动配合采购人的工作。</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6、中标单位在工程施工前，须全面检查工地情况，若发现错误须立刻告知采购人。若未能遵从此规定，使本工程的任何项目因此等错误或缺陷而错误地建造，则中标单位须自费予以拆除及重建。</w:t>
      </w:r>
    </w:p>
    <w:p>
      <w:pPr>
        <w:widowControl/>
        <w:spacing w:line="360" w:lineRule="auto"/>
        <w:ind w:firstLine="480" w:firstLineChars="200"/>
        <w:jc w:val="left"/>
        <w:textAlignment w:val="bottom"/>
        <w:rPr>
          <w:rFonts w:hint="eastAsia" w:ascii="宋体" w:hAnsi="宋体" w:eastAsia="宋体" w:cs="Times New Roman"/>
          <w:b/>
          <w:bCs/>
          <w:kern w:val="0"/>
          <w:sz w:val="24"/>
          <w:szCs w:val="24"/>
          <w:highlight w:val="none"/>
          <w:lang w:eastAsia="zh-CN"/>
        </w:rPr>
      </w:pPr>
      <w:r>
        <w:rPr>
          <w:rFonts w:hint="eastAsia" w:cs="宋体" w:asciiTheme="minorEastAsia" w:hAnsiTheme="minorEastAsia" w:eastAsiaTheme="minorEastAsia"/>
          <w:kern w:val="0"/>
          <w:sz w:val="24"/>
          <w:szCs w:val="24"/>
          <w:highlight w:val="none"/>
          <w:lang w:val="zh-CN"/>
        </w:rPr>
        <w:t>7、实行项目经理负责制，并按投标文件配备项目管理班子。如未经采购人同意更换项目班子成员，采购人有权取消投标人的中标资格或单方面终止合同，由此造成的违约责任由中标单位承担。</w:t>
      </w:r>
    </w:p>
    <w:p>
      <w:pPr>
        <w:numPr>
          <w:ilvl w:val="0"/>
          <w:numId w:val="0"/>
        </w:numPr>
        <w:spacing w:line="360" w:lineRule="auto"/>
        <w:rPr>
          <w:rFonts w:hint="eastAsia" w:ascii="宋体" w:hAnsi="宋体" w:eastAsia="宋体" w:cs="宋体"/>
          <w:sz w:val="24"/>
          <w:szCs w:val="24"/>
          <w:highlight w:val="none"/>
        </w:rPr>
      </w:pPr>
      <w:r>
        <w:rPr>
          <w:rFonts w:hint="eastAsia" w:ascii="宋体" w:hAnsi="宋体" w:eastAsia="宋体" w:cs="Times New Roman"/>
          <w:b/>
          <w:bCs/>
          <w:kern w:val="0"/>
          <w:sz w:val="24"/>
          <w:szCs w:val="24"/>
          <w:highlight w:val="none"/>
          <w:lang w:eastAsia="zh-CN"/>
        </w:rPr>
        <w:t>（</w:t>
      </w:r>
      <w:r>
        <w:rPr>
          <w:rFonts w:hint="eastAsia" w:ascii="宋体" w:hAnsi="宋体" w:eastAsia="宋体" w:cs="Times New Roman"/>
          <w:b/>
          <w:bCs/>
          <w:kern w:val="0"/>
          <w:sz w:val="24"/>
          <w:szCs w:val="24"/>
          <w:highlight w:val="none"/>
          <w:lang w:val="en-US" w:eastAsia="zh-CN"/>
        </w:rPr>
        <w:t>三</w:t>
      </w:r>
      <w:r>
        <w:rPr>
          <w:rFonts w:hint="eastAsia" w:ascii="宋体" w:hAnsi="宋体" w:eastAsia="宋体" w:cs="Times New Roman"/>
          <w:b/>
          <w:bCs/>
          <w:kern w:val="0"/>
          <w:sz w:val="24"/>
          <w:szCs w:val="24"/>
          <w:highlight w:val="none"/>
          <w:lang w:eastAsia="zh-CN"/>
        </w:rPr>
        <w:t>）编制原则</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eastAsia="zh-CN"/>
        </w:rPr>
      </w:pPr>
      <w:r>
        <w:rPr>
          <w:rFonts w:hint="eastAsia" w:cs="宋体" w:asciiTheme="minorEastAsia" w:hAnsiTheme="minorEastAsia" w:eastAsiaTheme="minorEastAsia"/>
          <w:kern w:val="0"/>
          <w:sz w:val="24"/>
          <w:szCs w:val="24"/>
          <w:highlight w:val="none"/>
          <w:lang w:val="zh-CN"/>
        </w:rPr>
        <w:t>1、《建设工程工程量清单计价规范》(GB50500-2013)</w:t>
      </w:r>
      <w:r>
        <w:rPr>
          <w:rFonts w:hint="eastAsia" w:cs="宋体" w:asciiTheme="minorEastAsia" w:hAnsiTheme="minorEastAsia" w:eastAsiaTheme="minorEastAsia"/>
          <w:kern w:val="0"/>
          <w:sz w:val="24"/>
          <w:szCs w:val="24"/>
          <w:highlight w:val="none"/>
          <w:lang w:val="zh-CN" w:eastAsia="zh-CN"/>
        </w:rPr>
        <w:t>；</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eastAsia="zh-CN"/>
        </w:rPr>
      </w:pPr>
      <w:r>
        <w:rPr>
          <w:rFonts w:hint="eastAsia" w:cs="宋体" w:asciiTheme="minorEastAsia" w:hAnsiTheme="minorEastAsia" w:eastAsiaTheme="minorEastAsia"/>
          <w:kern w:val="0"/>
          <w:sz w:val="24"/>
          <w:szCs w:val="24"/>
          <w:highlight w:val="none"/>
          <w:lang w:val="zh-CN"/>
        </w:rPr>
        <w:t>2、《深圳市房屋修缮工程消耗量定额(2011)(2014)机械)》</w:t>
      </w:r>
      <w:r>
        <w:rPr>
          <w:rFonts w:hint="eastAsia" w:cs="宋体" w:asciiTheme="minorEastAsia" w:hAnsiTheme="minorEastAsia" w:eastAsiaTheme="minorEastAsia"/>
          <w:kern w:val="0"/>
          <w:sz w:val="24"/>
          <w:szCs w:val="24"/>
          <w:highlight w:val="none"/>
          <w:lang w:val="zh-CN" w:eastAsia="zh-CN"/>
        </w:rPr>
        <w:t>；</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eastAsia="zh-CN"/>
        </w:rPr>
      </w:pPr>
      <w:r>
        <w:rPr>
          <w:rFonts w:hint="eastAsia" w:cs="宋体" w:asciiTheme="minorEastAsia" w:hAnsiTheme="minorEastAsia" w:eastAsiaTheme="minorEastAsia"/>
          <w:kern w:val="0"/>
          <w:sz w:val="24"/>
          <w:szCs w:val="24"/>
          <w:highlight w:val="none"/>
          <w:lang w:val="zh-CN"/>
        </w:rPr>
        <w:t>3、《深圳市建筑工程消耗性定额(2016)》</w:t>
      </w:r>
      <w:r>
        <w:rPr>
          <w:rFonts w:hint="eastAsia" w:cs="宋体" w:asciiTheme="minorEastAsia" w:hAnsiTheme="minorEastAsia" w:eastAsiaTheme="minorEastAsia"/>
          <w:kern w:val="0"/>
          <w:sz w:val="24"/>
          <w:szCs w:val="24"/>
          <w:highlight w:val="none"/>
          <w:lang w:val="zh-CN" w:eastAsia="zh-CN"/>
        </w:rPr>
        <w:t>；</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eastAsia="zh-CN"/>
        </w:rPr>
      </w:pPr>
      <w:r>
        <w:rPr>
          <w:rFonts w:hint="eastAsia" w:cs="宋体" w:asciiTheme="minorEastAsia" w:hAnsiTheme="minorEastAsia" w:eastAsiaTheme="minorEastAsia"/>
          <w:kern w:val="0"/>
          <w:sz w:val="24"/>
          <w:szCs w:val="24"/>
          <w:highlight w:val="none"/>
          <w:lang w:val="zh-CN"/>
        </w:rPr>
        <w:t>4、《深圳市装饰工程消耗性定额(2020)》</w:t>
      </w:r>
      <w:r>
        <w:rPr>
          <w:rFonts w:hint="eastAsia" w:cs="宋体" w:asciiTheme="minorEastAsia" w:hAnsiTheme="minorEastAsia" w:eastAsiaTheme="minorEastAsia"/>
          <w:kern w:val="0"/>
          <w:sz w:val="24"/>
          <w:szCs w:val="24"/>
          <w:highlight w:val="none"/>
          <w:lang w:val="zh-CN" w:eastAsia="zh-CN"/>
        </w:rPr>
        <w:t>；</w:t>
      </w:r>
    </w:p>
    <w:p>
      <w:pPr>
        <w:widowControl/>
        <w:spacing w:line="360" w:lineRule="auto"/>
        <w:ind w:firstLine="480" w:firstLineChars="200"/>
        <w:jc w:val="left"/>
        <w:textAlignment w:val="bottom"/>
        <w:rPr>
          <w:rFonts w:hint="eastAsia"/>
          <w:highlight w:val="none"/>
          <w:lang w:val="zh-CN"/>
        </w:rPr>
      </w:pPr>
      <w:r>
        <w:rPr>
          <w:rFonts w:hint="eastAsia" w:cs="宋体" w:asciiTheme="minorEastAsia" w:hAnsiTheme="minorEastAsia" w:eastAsiaTheme="minorEastAsia"/>
          <w:kern w:val="0"/>
          <w:sz w:val="24"/>
          <w:szCs w:val="24"/>
          <w:highlight w:val="none"/>
          <w:lang w:val="zh-CN"/>
        </w:rPr>
        <w:t>5、《深圳市安装工程消耗性定额(2020)》。</w:t>
      </w:r>
    </w:p>
    <w:p>
      <w:pPr>
        <w:spacing w:before="186" w:line="360" w:lineRule="auto"/>
        <w:rPr>
          <w:rFonts w:hint="eastAsia" w:ascii="宋体" w:hAnsi="宋体" w:eastAsia="宋体" w:cs="宋体"/>
          <w:b/>
          <w:bCs/>
          <w:spacing w:val="-10"/>
          <w:sz w:val="24"/>
          <w:szCs w:val="24"/>
          <w:highlight w:val="none"/>
          <w:lang w:val="zh-CN"/>
        </w:rPr>
      </w:pPr>
      <w:r>
        <w:rPr>
          <w:rFonts w:hint="eastAsia" w:ascii="宋体" w:hAnsi="宋体" w:eastAsia="宋体" w:cs="Times New Roman"/>
          <w:b/>
          <w:bCs/>
          <w:kern w:val="0"/>
          <w:sz w:val="24"/>
          <w:szCs w:val="24"/>
          <w:highlight w:val="none"/>
          <w:lang w:eastAsia="zh-CN"/>
        </w:rPr>
        <w:t>（</w:t>
      </w:r>
      <w:r>
        <w:rPr>
          <w:rFonts w:hint="eastAsia" w:ascii="宋体" w:hAnsi="宋体" w:eastAsia="宋体" w:cs="Times New Roman"/>
          <w:b/>
          <w:bCs/>
          <w:kern w:val="0"/>
          <w:sz w:val="24"/>
          <w:szCs w:val="24"/>
          <w:highlight w:val="none"/>
          <w:lang w:val="en-US" w:eastAsia="zh-CN"/>
        </w:rPr>
        <w:t>四</w:t>
      </w:r>
      <w:r>
        <w:rPr>
          <w:rFonts w:hint="eastAsia" w:ascii="宋体" w:hAnsi="宋体" w:eastAsia="宋体" w:cs="Times New Roman"/>
          <w:b/>
          <w:bCs/>
          <w:kern w:val="0"/>
          <w:sz w:val="24"/>
          <w:szCs w:val="24"/>
          <w:highlight w:val="none"/>
          <w:lang w:eastAsia="zh-CN"/>
        </w:rPr>
        <w:t>）</w:t>
      </w:r>
      <w:r>
        <w:rPr>
          <w:rFonts w:hint="eastAsia" w:ascii="宋体" w:hAnsi="宋体" w:eastAsia="宋体" w:cs="宋体"/>
          <w:b/>
          <w:bCs/>
          <w:spacing w:val="-10"/>
          <w:sz w:val="24"/>
          <w:szCs w:val="24"/>
          <w:highlight w:val="none"/>
          <w:lang w:val="zh-CN"/>
        </w:rPr>
        <w:t>主材、人工及机械确定原则</w:t>
      </w:r>
    </w:p>
    <w:p>
      <w:pPr>
        <w:spacing w:before="186" w:line="360" w:lineRule="auto"/>
        <w:ind w:firstLine="440" w:firstLineChars="200"/>
        <w:rPr>
          <w:rFonts w:hint="eastAsia" w:ascii="宋体" w:hAnsi="宋体" w:eastAsia="宋体" w:cs="宋体"/>
          <w:spacing w:val="-10"/>
          <w:sz w:val="24"/>
          <w:szCs w:val="24"/>
          <w:highlight w:val="none"/>
          <w:lang w:val="zh-CN"/>
        </w:rPr>
      </w:pPr>
      <w:r>
        <w:rPr>
          <w:rFonts w:hint="eastAsia" w:ascii="宋体" w:hAnsi="宋体" w:eastAsia="宋体" w:cs="宋体"/>
          <w:spacing w:val="-10"/>
          <w:sz w:val="24"/>
          <w:szCs w:val="24"/>
          <w:highlight w:val="none"/>
          <w:lang w:val="zh-CN"/>
        </w:rPr>
        <w:t>人工、材料、机械按照深圳市建设工程造价管理站印发的《深圳市建设工程价格信息》,信息价格期间2022年06月信息价，信息价内没有的材料、设备以市场询价为准。</w:t>
      </w:r>
    </w:p>
    <w:p>
      <w:pPr>
        <w:widowControl/>
        <w:spacing w:line="360" w:lineRule="auto"/>
        <w:jc w:val="left"/>
        <w:textAlignment w:val="bottom"/>
        <w:rPr>
          <w:rFonts w:hint="eastAsia" w:cs="宋体" w:asciiTheme="minorEastAsia" w:hAnsiTheme="minorEastAsia" w:eastAsiaTheme="minorEastAsia"/>
          <w:b/>
          <w:bCs/>
          <w:kern w:val="0"/>
          <w:sz w:val="24"/>
          <w:szCs w:val="24"/>
          <w:highlight w:val="none"/>
          <w:lang w:val="zh-CN"/>
        </w:rPr>
      </w:pPr>
      <w:r>
        <w:rPr>
          <w:rFonts w:hint="eastAsia" w:cs="宋体" w:asciiTheme="minorEastAsia" w:hAnsiTheme="minorEastAsia" w:eastAsiaTheme="minorEastAsia"/>
          <w:b/>
          <w:bCs/>
          <w:kern w:val="0"/>
          <w:sz w:val="24"/>
          <w:szCs w:val="24"/>
          <w:highlight w:val="none"/>
          <w:lang w:val="zh-CN"/>
        </w:rPr>
        <w:t>（</w:t>
      </w:r>
      <w:r>
        <w:rPr>
          <w:rFonts w:hint="eastAsia" w:cs="宋体" w:asciiTheme="minorEastAsia" w:hAnsiTheme="minorEastAsia" w:eastAsiaTheme="minorEastAsia"/>
          <w:b/>
          <w:bCs/>
          <w:kern w:val="0"/>
          <w:sz w:val="24"/>
          <w:szCs w:val="24"/>
          <w:highlight w:val="none"/>
          <w:lang w:val="en-US" w:eastAsia="zh-CN"/>
        </w:rPr>
        <w:t>五</w:t>
      </w:r>
      <w:r>
        <w:rPr>
          <w:rFonts w:hint="eastAsia" w:cs="宋体" w:asciiTheme="minorEastAsia" w:hAnsiTheme="minorEastAsia" w:eastAsiaTheme="minorEastAsia"/>
          <w:b/>
          <w:bCs/>
          <w:kern w:val="0"/>
          <w:sz w:val="24"/>
          <w:szCs w:val="24"/>
          <w:highlight w:val="none"/>
          <w:lang w:val="zh-CN"/>
        </w:rPr>
        <w:t>）图纸</w:t>
      </w:r>
    </w:p>
    <w:p>
      <w:pPr>
        <w:widowControl/>
        <w:spacing w:line="360" w:lineRule="auto"/>
        <w:jc w:val="center"/>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(详见附件)</w:t>
      </w:r>
      <w:bookmarkStart w:id="52" w:name="_Toc25909"/>
    </w:p>
    <w:p>
      <w:pPr>
        <w:widowControl/>
        <w:spacing w:line="360" w:lineRule="auto"/>
        <w:jc w:val="left"/>
        <w:textAlignment w:val="bottom"/>
        <w:rPr>
          <w:rFonts w:hint="eastAsia" w:cs="宋体" w:asciiTheme="minorEastAsia" w:hAnsiTheme="minorEastAsia" w:eastAsiaTheme="minorEastAsia"/>
          <w:b/>
          <w:bCs/>
          <w:kern w:val="0"/>
          <w:sz w:val="24"/>
          <w:szCs w:val="24"/>
          <w:highlight w:val="none"/>
          <w:lang w:val="zh-CN"/>
        </w:rPr>
      </w:pPr>
      <w:r>
        <w:rPr>
          <w:rFonts w:hint="eastAsia" w:cs="宋体" w:asciiTheme="minorEastAsia" w:hAnsiTheme="minorEastAsia" w:eastAsiaTheme="minorEastAsia"/>
          <w:b/>
          <w:bCs/>
          <w:kern w:val="0"/>
          <w:sz w:val="24"/>
          <w:szCs w:val="24"/>
          <w:highlight w:val="none"/>
          <w:lang w:val="zh-CN"/>
        </w:rPr>
        <w:t>（</w:t>
      </w:r>
      <w:r>
        <w:rPr>
          <w:rFonts w:hint="eastAsia" w:cs="宋体" w:asciiTheme="minorEastAsia" w:hAnsiTheme="minorEastAsia" w:eastAsiaTheme="minorEastAsia"/>
          <w:b/>
          <w:bCs/>
          <w:kern w:val="0"/>
          <w:sz w:val="24"/>
          <w:szCs w:val="24"/>
          <w:highlight w:val="none"/>
          <w:lang w:val="en-US" w:eastAsia="zh-CN"/>
        </w:rPr>
        <w:t>六</w:t>
      </w:r>
      <w:r>
        <w:rPr>
          <w:rFonts w:hint="eastAsia" w:cs="宋体" w:asciiTheme="minorEastAsia" w:hAnsiTheme="minorEastAsia" w:eastAsiaTheme="minorEastAsia"/>
          <w:b/>
          <w:bCs/>
          <w:kern w:val="0"/>
          <w:sz w:val="24"/>
          <w:szCs w:val="24"/>
          <w:highlight w:val="none"/>
          <w:lang w:val="zh-CN"/>
        </w:rPr>
        <w:t>）工程量清单</w:t>
      </w:r>
      <w:bookmarkEnd w:id="52"/>
    </w:p>
    <w:p>
      <w:pPr>
        <w:widowControl/>
        <w:spacing w:line="360" w:lineRule="auto"/>
        <w:jc w:val="center"/>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(详见附件)</w:t>
      </w:r>
    </w:p>
    <w:p>
      <w:pPr>
        <w:widowControl/>
        <w:spacing w:line="360" w:lineRule="auto"/>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说明:</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1、本工程量清单是根据招标文件中包括的、有合同约束力的工程量清单的国家标准、行业标准、合同条款中约定的工程量计算规则编制。计量采用中华人民共和国法定计量单位。</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2、本工程量清单应与招标文件中的投标人须知、项目管理要求等一起阅读和理解。</w:t>
      </w:r>
    </w:p>
    <w:p>
      <w:pPr>
        <w:widowControl/>
        <w:spacing w:line="360" w:lineRule="auto"/>
        <w:ind w:firstLine="480" w:firstLineChars="200"/>
        <w:jc w:val="left"/>
        <w:textAlignment w:val="bottom"/>
        <w:rPr>
          <w:rFonts w:hint="eastAsia" w:cs="宋体" w:asciiTheme="minorEastAsia" w:hAnsiTheme="minorEastAsia" w:eastAsiaTheme="minorEastAsia"/>
          <w:kern w:val="0"/>
          <w:sz w:val="24"/>
          <w:szCs w:val="24"/>
          <w:highlight w:val="none"/>
          <w:lang w:val="zh-CN"/>
        </w:rPr>
      </w:pPr>
      <w:r>
        <w:rPr>
          <w:rFonts w:hint="eastAsia" w:cs="宋体" w:asciiTheme="minorEastAsia" w:hAnsiTheme="minorEastAsia" w:eastAsiaTheme="minorEastAsia"/>
          <w:kern w:val="0"/>
          <w:sz w:val="24"/>
          <w:szCs w:val="24"/>
          <w:highlight w:val="none"/>
          <w:lang w:val="zh-CN"/>
        </w:rPr>
        <w:t>3、工程预算书应为：spj格式、xls或dos格式文件（用清华斯维尔软件、Excel、或word软件编制）。</w:t>
      </w:r>
    </w:p>
    <w:p>
      <w:pPr>
        <w:widowControl/>
        <w:spacing w:line="360" w:lineRule="auto"/>
        <w:ind w:firstLine="480" w:firstLineChars="200"/>
        <w:jc w:val="left"/>
        <w:textAlignment w:val="bottom"/>
        <w:rPr>
          <w:rFonts w:hint="eastAsia" w:hAnsi="宋体"/>
          <w:highlight w:val="none"/>
        </w:rPr>
      </w:pPr>
      <w:r>
        <w:rPr>
          <w:rFonts w:hint="eastAsia" w:cs="宋体" w:asciiTheme="minorEastAsia" w:hAnsiTheme="minorEastAsia" w:eastAsiaTheme="minorEastAsia"/>
          <w:kern w:val="0"/>
          <w:sz w:val="24"/>
          <w:szCs w:val="24"/>
          <w:highlight w:val="none"/>
          <w:lang w:val="zh-CN"/>
        </w:rPr>
        <w:t>4、工程量清单应以国标清单形式提供。</w:t>
      </w:r>
      <w:bookmarkStart w:id="53" w:name="_Toc68769475"/>
      <w:bookmarkStart w:id="54" w:name="_Toc67411751"/>
      <w:bookmarkStart w:id="55" w:name="_Toc26538"/>
    </w:p>
    <w:p>
      <w:pPr>
        <w:rPr>
          <w:rFonts w:hint="eastAsia" w:hAnsi="宋体"/>
          <w:highlight w:val="none"/>
        </w:rPr>
      </w:pPr>
      <w:r>
        <w:rPr>
          <w:rFonts w:hint="eastAsia" w:hAnsi="宋体"/>
          <w:highlight w:val="none"/>
        </w:rPr>
        <w:br w:type="page"/>
      </w:r>
    </w:p>
    <w:p>
      <w:pPr>
        <w:pStyle w:val="4"/>
        <w:spacing w:beforeLines="100" w:after="0"/>
        <w:rPr>
          <w:rFonts w:hAnsi="宋体"/>
          <w:highlight w:val="none"/>
        </w:rPr>
      </w:pPr>
      <w:r>
        <w:rPr>
          <w:rFonts w:hint="eastAsia" w:hAnsi="宋体"/>
          <w:highlight w:val="none"/>
        </w:rPr>
        <w:t>三、商务要求</w:t>
      </w:r>
      <w:bookmarkEnd w:id="53"/>
      <w:bookmarkEnd w:id="54"/>
      <w:bookmarkEnd w:id="55"/>
    </w:p>
    <w:p>
      <w:pPr>
        <w:pStyle w:val="6"/>
        <w:spacing w:before="60" w:beforeLines="25" w:after="60" w:afterLines="25" w:line="360" w:lineRule="auto"/>
        <w:ind w:firstLine="451" w:firstLineChars="187"/>
        <w:rPr>
          <w:rFonts w:hint="eastAsia" w:ascii="宋体" w:hAnsi="宋体" w:eastAsia="宋体"/>
          <w:b/>
          <w:color w:val="000000"/>
          <w:szCs w:val="21"/>
          <w:highlight w:val="none"/>
        </w:rPr>
      </w:pPr>
      <w:r>
        <w:rPr>
          <w:rFonts w:hint="eastAsia" w:ascii="宋体" w:hAnsi="宋体" w:eastAsia="宋体"/>
          <w:b/>
          <w:color w:val="000000"/>
          <w:szCs w:val="21"/>
          <w:highlight w:val="none"/>
        </w:rPr>
        <w:t>（一）付款方式</w:t>
      </w:r>
    </w:p>
    <w:p>
      <w:pPr>
        <w:pStyle w:val="6"/>
        <w:spacing w:before="60" w:beforeLines="25" w:after="60" w:afterLines="25" w:line="360" w:lineRule="auto"/>
        <w:ind w:firstLine="448" w:firstLineChars="187"/>
        <w:rPr>
          <w:rFonts w:hint="eastAsia" w:ascii="宋体" w:hAnsi="宋体" w:eastAsia="宋体"/>
          <w:color w:val="000000"/>
          <w:szCs w:val="21"/>
          <w:highlight w:val="none"/>
        </w:rPr>
      </w:pPr>
      <w:r>
        <w:rPr>
          <w:rFonts w:hint="eastAsia" w:ascii="宋体" w:hAnsi="宋体" w:eastAsia="宋体"/>
          <w:color w:val="000000"/>
          <w:szCs w:val="21"/>
          <w:highlight w:val="none"/>
        </w:rPr>
        <w:t>1、以实际发生的工程量进行结算。</w:t>
      </w:r>
    </w:p>
    <w:p>
      <w:pPr>
        <w:pStyle w:val="6"/>
        <w:spacing w:before="60" w:beforeLines="25" w:after="60" w:afterLines="25" w:line="360" w:lineRule="auto"/>
        <w:ind w:firstLine="448" w:firstLineChars="187"/>
        <w:rPr>
          <w:rFonts w:hint="eastAsia" w:ascii="宋体" w:hAnsi="宋体" w:eastAsia="宋体"/>
          <w:color w:val="000000"/>
          <w:szCs w:val="21"/>
          <w:highlight w:val="none"/>
        </w:rPr>
      </w:pPr>
      <w:r>
        <w:rPr>
          <w:rFonts w:hint="eastAsia" w:ascii="宋体" w:hAnsi="宋体" w:eastAsia="宋体"/>
          <w:color w:val="000000"/>
          <w:szCs w:val="21"/>
          <w:highlight w:val="none"/>
        </w:rPr>
        <w:t>2、经采购人验收合格后</w:t>
      </w:r>
      <w:r>
        <w:rPr>
          <w:rFonts w:hint="eastAsia" w:ascii="宋体" w:hAnsi="宋体" w:eastAsia="宋体"/>
          <w:color w:val="000000"/>
          <w:szCs w:val="21"/>
          <w:highlight w:val="none"/>
          <w:lang w:val="zh-CN"/>
        </w:rPr>
        <w:t>三十</w:t>
      </w:r>
      <w:r>
        <w:rPr>
          <w:rFonts w:hint="eastAsia" w:ascii="宋体" w:hAnsi="宋体" w:eastAsia="宋体"/>
          <w:color w:val="000000"/>
          <w:szCs w:val="21"/>
          <w:highlight w:val="none"/>
        </w:rPr>
        <w:t>个工作日内支付至合同金额的100%款项。</w:t>
      </w:r>
    </w:p>
    <w:p>
      <w:pPr>
        <w:pStyle w:val="6"/>
        <w:spacing w:before="60" w:beforeLines="25" w:after="60" w:afterLines="25" w:line="360" w:lineRule="auto"/>
        <w:ind w:firstLine="448" w:firstLineChars="187"/>
        <w:rPr>
          <w:rFonts w:hint="eastAsia" w:ascii="宋体" w:hAnsi="宋体" w:eastAsia="宋体"/>
          <w:bCs/>
          <w:color w:val="000000"/>
          <w:szCs w:val="21"/>
          <w:highlight w:val="none"/>
        </w:rPr>
      </w:pPr>
      <w:r>
        <w:rPr>
          <w:rFonts w:hint="eastAsia" w:ascii="宋体" w:hAnsi="宋体" w:eastAsia="宋体"/>
          <w:color w:val="000000"/>
          <w:szCs w:val="21"/>
          <w:highlight w:val="none"/>
        </w:rPr>
        <w:t>3、付款前，中标单位需提供合法有效的等额发票，否则招标人有权暂缓付款并顺延付款时限。</w:t>
      </w:r>
    </w:p>
    <w:p>
      <w:pPr>
        <w:pStyle w:val="6"/>
        <w:spacing w:before="60" w:beforeLines="25" w:after="60" w:afterLines="25" w:line="360" w:lineRule="auto"/>
        <w:ind w:firstLine="451" w:firstLineChars="187"/>
        <w:rPr>
          <w:rFonts w:hint="eastAsia" w:ascii="宋体" w:hAnsi="宋体" w:eastAsia="宋体"/>
          <w:b/>
          <w:color w:val="000000"/>
          <w:szCs w:val="21"/>
          <w:highlight w:val="none"/>
        </w:rPr>
      </w:pPr>
      <w:r>
        <w:rPr>
          <w:rFonts w:hint="eastAsia" w:ascii="宋体" w:hAnsi="宋体" w:eastAsia="宋体"/>
          <w:b/>
          <w:color w:val="000000"/>
          <w:szCs w:val="21"/>
          <w:highlight w:val="none"/>
        </w:rPr>
        <w:t>（二）承包方式：</w:t>
      </w:r>
      <w:r>
        <w:rPr>
          <w:rFonts w:hint="eastAsia" w:ascii="宋体" w:hAnsi="宋体" w:eastAsia="宋体"/>
          <w:b/>
          <w:color w:val="000000"/>
          <w:szCs w:val="21"/>
          <w:highlight w:val="none"/>
          <w:lang w:val="zh-CN"/>
        </w:rPr>
        <w:t>包工包料。</w:t>
      </w:r>
    </w:p>
    <w:p>
      <w:pPr>
        <w:pStyle w:val="6"/>
        <w:spacing w:before="60" w:beforeLines="25" w:after="60" w:afterLines="25" w:line="360" w:lineRule="auto"/>
        <w:ind w:firstLine="451" w:firstLineChars="187"/>
        <w:rPr>
          <w:rFonts w:hint="eastAsia" w:ascii="宋体" w:hAnsi="宋体" w:eastAsia="宋体"/>
          <w:b/>
          <w:color w:val="000000"/>
          <w:szCs w:val="21"/>
          <w:highlight w:val="none"/>
        </w:rPr>
      </w:pPr>
    </w:p>
    <w:p>
      <w:pPr>
        <w:pStyle w:val="6"/>
        <w:spacing w:before="60" w:beforeLines="25" w:after="60" w:afterLines="25" w:line="360" w:lineRule="auto"/>
        <w:ind w:firstLine="451" w:firstLineChars="187"/>
        <w:rPr>
          <w:rFonts w:hint="eastAsia" w:ascii="宋体" w:hAnsi="宋体" w:eastAsia="宋体"/>
          <w:b/>
          <w:color w:val="000000"/>
          <w:szCs w:val="21"/>
          <w:highlight w:val="none"/>
          <w:lang w:val="zh-CN"/>
        </w:rPr>
      </w:pPr>
      <w:r>
        <w:rPr>
          <w:rFonts w:hint="eastAsia" w:ascii="宋体" w:hAnsi="宋体" w:eastAsia="宋体"/>
          <w:b/>
          <w:color w:val="000000"/>
          <w:szCs w:val="21"/>
          <w:highlight w:val="none"/>
          <w:lang w:val="zh-CN"/>
        </w:rPr>
        <w:t>（</w:t>
      </w:r>
      <w:r>
        <w:rPr>
          <w:rFonts w:hint="eastAsia" w:ascii="宋体" w:hAnsi="宋体" w:eastAsia="宋体"/>
          <w:b/>
          <w:color w:val="000000"/>
          <w:szCs w:val="21"/>
          <w:highlight w:val="none"/>
        </w:rPr>
        <w:t>三</w:t>
      </w:r>
      <w:r>
        <w:rPr>
          <w:rFonts w:hint="eastAsia" w:ascii="宋体" w:hAnsi="宋体" w:eastAsia="宋体"/>
          <w:b/>
          <w:color w:val="000000"/>
          <w:szCs w:val="21"/>
          <w:highlight w:val="none"/>
          <w:lang w:val="zh-CN"/>
        </w:rPr>
        <w:t>）合同方式：</w:t>
      </w:r>
    </w:p>
    <w:p>
      <w:pPr>
        <w:pStyle w:val="6"/>
        <w:spacing w:before="60" w:beforeLines="25" w:after="60" w:afterLines="25" w:line="360" w:lineRule="auto"/>
        <w:ind w:firstLine="480" w:firstLineChars="200"/>
        <w:rPr>
          <w:rFonts w:hint="eastAsia" w:ascii="宋体" w:hAnsi="宋体" w:eastAsia="宋体"/>
          <w:bCs/>
          <w:color w:val="000000"/>
          <w:szCs w:val="21"/>
          <w:highlight w:val="none"/>
          <w:lang w:val="zh-CN"/>
        </w:rPr>
      </w:pPr>
      <w:r>
        <w:rPr>
          <w:rFonts w:hint="eastAsia" w:ascii="宋体" w:hAnsi="宋体" w:eastAsia="宋体"/>
          <w:bCs/>
          <w:color w:val="000000"/>
          <w:szCs w:val="21"/>
          <w:highlight w:val="none"/>
          <w:lang w:val="zh-CN"/>
        </w:rPr>
        <w:t>固定单价合同，工程结算时，项目单价不做调整，按实际完成的工程量结算，</w:t>
      </w:r>
      <w:r>
        <w:rPr>
          <w:rFonts w:hint="eastAsia" w:ascii="宋体" w:hAnsi="宋体" w:eastAsia="宋体"/>
          <w:bCs/>
          <w:color w:val="000000"/>
          <w:szCs w:val="21"/>
          <w:highlight w:val="none"/>
          <w:lang w:val="en-US" w:eastAsia="zh-CN"/>
        </w:rPr>
        <w:t>如遇采购人有其他工作安排时停工</w:t>
      </w:r>
      <w:r>
        <w:rPr>
          <w:rFonts w:hint="eastAsia" w:ascii="宋体" w:hAnsi="宋体" w:eastAsia="宋体"/>
          <w:bCs/>
          <w:color w:val="000000"/>
          <w:szCs w:val="21"/>
          <w:highlight w:val="none"/>
          <w:lang w:val="zh-CN"/>
        </w:rPr>
        <w:t>不补费用。</w:t>
      </w:r>
    </w:p>
    <w:p>
      <w:pPr>
        <w:pStyle w:val="6"/>
        <w:spacing w:before="60" w:beforeLines="25" w:after="60" w:afterLines="25" w:line="360" w:lineRule="auto"/>
        <w:ind w:firstLine="480" w:firstLineChars="200"/>
        <w:rPr>
          <w:rFonts w:hint="eastAsia" w:ascii="宋体" w:hAnsi="宋体" w:eastAsia="宋体"/>
          <w:bCs/>
          <w:color w:val="000000"/>
          <w:szCs w:val="21"/>
          <w:highlight w:val="none"/>
          <w:lang w:val="zh-CN"/>
        </w:rPr>
      </w:pPr>
    </w:p>
    <w:p>
      <w:pPr>
        <w:pStyle w:val="6"/>
        <w:spacing w:before="60" w:beforeLines="25" w:after="60" w:afterLines="25" w:line="360" w:lineRule="auto"/>
        <w:rPr>
          <w:rFonts w:hint="eastAsia" w:ascii="宋体" w:hAnsi="宋体" w:eastAsia="宋体"/>
          <w:b/>
          <w:color w:val="000000"/>
          <w:szCs w:val="21"/>
          <w:highlight w:val="none"/>
          <w:lang w:val="en-US" w:eastAsia="zh-CN"/>
        </w:rPr>
      </w:pPr>
      <w:r>
        <w:rPr>
          <w:rFonts w:hint="eastAsia" w:ascii="宋体" w:hAnsi="宋体" w:eastAsia="宋体"/>
          <w:b/>
          <w:color w:val="000000"/>
          <w:szCs w:val="21"/>
          <w:highlight w:val="none"/>
          <w:lang w:val="zh-CN"/>
        </w:rPr>
        <w:t>（</w:t>
      </w:r>
      <w:r>
        <w:rPr>
          <w:rFonts w:hint="eastAsia" w:ascii="宋体" w:hAnsi="宋体" w:eastAsia="宋体"/>
          <w:b/>
          <w:color w:val="000000"/>
          <w:szCs w:val="21"/>
          <w:highlight w:val="none"/>
          <w:lang w:val="en-US" w:eastAsia="zh-CN"/>
        </w:rPr>
        <w:t>四</w:t>
      </w:r>
      <w:r>
        <w:rPr>
          <w:rFonts w:hint="eastAsia" w:ascii="宋体" w:hAnsi="宋体" w:eastAsia="宋体"/>
          <w:b/>
          <w:color w:val="000000"/>
          <w:szCs w:val="21"/>
          <w:highlight w:val="none"/>
          <w:lang w:val="zh-CN"/>
        </w:rPr>
        <w:t>）</w:t>
      </w:r>
      <w:r>
        <w:rPr>
          <w:rFonts w:hint="eastAsia" w:ascii="宋体" w:hAnsi="宋体" w:eastAsia="宋体"/>
          <w:b/>
          <w:color w:val="000000"/>
          <w:szCs w:val="21"/>
          <w:highlight w:val="none"/>
          <w:lang w:val="en-US" w:eastAsia="zh-CN"/>
        </w:rPr>
        <w:t>完工期</w:t>
      </w:r>
    </w:p>
    <w:p>
      <w:pPr>
        <w:pStyle w:val="6"/>
        <w:spacing w:before="60" w:beforeLines="25" w:after="60" w:afterLines="25" w:line="360" w:lineRule="auto"/>
        <w:ind w:firstLine="448" w:firstLineChars="187"/>
        <w:rPr>
          <w:rFonts w:hint="eastAsia" w:ascii="宋体" w:hAnsi="宋体" w:eastAsia="宋体"/>
          <w:color w:val="000000"/>
          <w:szCs w:val="21"/>
          <w:highlight w:val="none"/>
          <w:lang w:val="en-US" w:eastAsia="zh-CN"/>
        </w:rPr>
      </w:pPr>
      <w:r>
        <w:rPr>
          <w:rFonts w:hint="eastAsia" w:ascii="宋体" w:hAnsi="宋体" w:eastAsia="宋体"/>
          <w:color w:val="000000"/>
          <w:szCs w:val="21"/>
          <w:highlight w:val="none"/>
          <w:lang w:val="en-US" w:eastAsia="zh-CN"/>
        </w:rPr>
        <w:t>自合同签订之日起20个日历天完成。</w:t>
      </w:r>
    </w:p>
    <w:p>
      <w:pPr>
        <w:pStyle w:val="6"/>
        <w:spacing w:before="60" w:beforeLines="25" w:after="60" w:afterLines="25" w:line="360" w:lineRule="auto"/>
        <w:ind w:firstLine="448" w:firstLineChars="187"/>
        <w:rPr>
          <w:rFonts w:hint="eastAsia" w:ascii="宋体" w:hAnsi="宋体" w:eastAsia="宋体"/>
          <w:color w:val="000000"/>
          <w:szCs w:val="21"/>
          <w:highlight w:val="none"/>
          <w:lang w:val="en-US" w:eastAsia="zh-CN"/>
        </w:rPr>
      </w:pPr>
    </w:p>
    <w:p>
      <w:pPr>
        <w:pStyle w:val="6"/>
        <w:spacing w:before="60" w:beforeLines="25" w:after="60" w:afterLines="25" w:line="360" w:lineRule="auto"/>
        <w:ind w:firstLine="451" w:firstLineChars="187"/>
        <w:rPr>
          <w:rFonts w:hint="eastAsia" w:ascii="宋体" w:hAnsi="宋体" w:eastAsia="宋体"/>
          <w:b/>
          <w:color w:val="000000"/>
          <w:szCs w:val="21"/>
          <w:highlight w:val="none"/>
        </w:rPr>
      </w:pPr>
      <w:r>
        <w:rPr>
          <w:rFonts w:hint="eastAsia" w:ascii="宋体" w:hAnsi="宋体" w:eastAsia="宋体"/>
          <w:b/>
          <w:color w:val="000000"/>
          <w:szCs w:val="21"/>
          <w:highlight w:val="none"/>
        </w:rPr>
        <w:t>（</w:t>
      </w:r>
      <w:r>
        <w:rPr>
          <w:rFonts w:hint="eastAsia" w:ascii="宋体" w:hAnsi="宋体" w:eastAsia="宋体"/>
          <w:b/>
          <w:color w:val="000000"/>
          <w:szCs w:val="21"/>
          <w:highlight w:val="none"/>
          <w:lang w:val="en-US" w:eastAsia="zh-CN"/>
        </w:rPr>
        <w:t>五</w:t>
      </w:r>
      <w:r>
        <w:rPr>
          <w:rFonts w:hint="eastAsia" w:ascii="宋体" w:hAnsi="宋体" w:eastAsia="宋体"/>
          <w:b/>
          <w:color w:val="000000"/>
          <w:szCs w:val="21"/>
          <w:highlight w:val="none"/>
        </w:rPr>
        <w:t>）项目保修要求</w:t>
      </w:r>
    </w:p>
    <w:p>
      <w:pPr>
        <w:pStyle w:val="6"/>
        <w:spacing w:before="60" w:beforeLines="25" w:after="60" w:afterLines="25" w:line="360" w:lineRule="auto"/>
        <w:ind w:firstLine="448" w:firstLineChars="187"/>
        <w:rPr>
          <w:rFonts w:hint="eastAsia" w:ascii="宋体" w:hAnsi="宋体" w:eastAsia="宋体"/>
          <w:color w:val="000000"/>
          <w:szCs w:val="21"/>
          <w:highlight w:val="none"/>
        </w:rPr>
      </w:pPr>
      <w:r>
        <w:rPr>
          <w:rFonts w:hint="eastAsia" w:ascii="宋体" w:hAnsi="宋体" w:eastAsia="宋体"/>
          <w:color w:val="000000"/>
          <w:szCs w:val="21"/>
          <w:highlight w:val="none"/>
        </w:rPr>
        <w:t>1、根据《住房城乡建设部财政部关于印发建设工程质量保证金管理办法的通知(建质[2017]138号)》意见，装修保修期为二年，防水保修期为五年。保修期内免费三包，处理因质量发生的故障。</w:t>
      </w:r>
    </w:p>
    <w:p>
      <w:pPr>
        <w:pStyle w:val="6"/>
        <w:spacing w:before="60" w:beforeLines="25" w:after="60" w:afterLines="25" w:line="360" w:lineRule="auto"/>
        <w:ind w:firstLine="448" w:firstLineChars="187"/>
        <w:rPr>
          <w:rFonts w:hint="eastAsia" w:ascii="宋体" w:hAnsi="宋体" w:eastAsia="宋体"/>
          <w:color w:val="000000"/>
          <w:szCs w:val="21"/>
          <w:highlight w:val="none"/>
        </w:rPr>
      </w:pPr>
      <w:r>
        <w:rPr>
          <w:rFonts w:hint="eastAsia" w:ascii="宋体" w:hAnsi="宋体" w:eastAsia="宋体"/>
          <w:color w:val="000000"/>
          <w:szCs w:val="21"/>
          <w:highlight w:val="none"/>
        </w:rPr>
        <w:t>2、保修期内，中标单位将向采购人提供优质的售后技术支持服务，开通热线电话接受采购人的电话技术咨询，如故障不能排除，中标单位应在24小时内提供现场服务，待产品运行正常后撤离现场。当出现非使用者人为原因造成的质量问题，中标单位要调查故障原因并修复直至满足最终验收指标和性能的要求，并免费更换材料、部件，免费保修及服务。</w:t>
      </w:r>
    </w:p>
    <w:p>
      <w:pPr>
        <w:pStyle w:val="6"/>
        <w:spacing w:before="60" w:beforeLines="25" w:after="60" w:afterLines="25" w:line="360" w:lineRule="auto"/>
        <w:ind w:firstLine="448" w:firstLineChars="187"/>
        <w:rPr>
          <w:rFonts w:hint="eastAsia" w:ascii="宋体" w:hAnsi="宋体" w:eastAsia="宋体"/>
          <w:b/>
          <w:color w:val="000000"/>
          <w:szCs w:val="21"/>
          <w:highlight w:val="none"/>
        </w:rPr>
      </w:pPr>
      <w:r>
        <w:rPr>
          <w:rFonts w:hint="eastAsia" w:ascii="宋体" w:hAnsi="宋体" w:eastAsia="宋体"/>
          <w:color w:val="000000"/>
          <w:szCs w:val="21"/>
          <w:highlight w:val="none"/>
        </w:rPr>
        <w:t>3、保修期内，由于质量原因造成的任何损伤和损坏，由中标单位负责修理，并由此承担责任和相关费用。中标单位在限期内不履行保修义务或者拖延履行保修义务的，采购人有权另行安排其他工程单位修复，中标单位应承担完全赔偿责任。</w:t>
      </w:r>
    </w:p>
    <w:p>
      <w:pPr>
        <w:pStyle w:val="6"/>
        <w:spacing w:before="60" w:beforeLines="25" w:after="60" w:afterLines="25" w:line="360" w:lineRule="auto"/>
        <w:ind w:firstLine="451" w:firstLineChars="187"/>
        <w:rPr>
          <w:rFonts w:hint="eastAsia" w:ascii="宋体" w:hAnsi="宋体" w:eastAsia="宋体"/>
          <w:b/>
          <w:color w:val="000000"/>
          <w:szCs w:val="21"/>
          <w:highlight w:val="none"/>
        </w:rPr>
      </w:pPr>
    </w:p>
    <w:p>
      <w:pPr>
        <w:pStyle w:val="6"/>
        <w:spacing w:before="60" w:beforeLines="25" w:after="60" w:afterLines="25" w:line="360" w:lineRule="auto"/>
        <w:ind w:firstLine="451" w:firstLineChars="187"/>
        <w:rPr>
          <w:rFonts w:hint="eastAsia" w:ascii="宋体" w:hAnsi="宋体" w:eastAsia="宋体"/>
          <w:b/>
          <w:color w:val="000000"/>
          <w:szCs w:val="21"/>
          <w:highlight w:val="none"/>
        </w:rPr>
      </w:pPr>
      <w:r>
        <w:rPr>
          <w:rFonts w:hint="eastAsia" w:ascii="宋体" w:hAnsi="宋体" w:eastAsia="宋体"/>
          <w:b/>
          <w:color w:val="000000"/>
          <w:szCs w:val="21"/>
          <w:highlight w:val="none"/>
        </w:rPr>
        <w:t>（</w:t>
      </w:r>
      <w:r>
        <w:rPr>
          <w:rFonts w:hint="eastAsia" w:ascii="宋体" w:hAnsi="宋体" w:eastAsia="宋体"/>
          <w:b/>
          <w:color w:val="000000"/>
          <w:szCs w:val="21"/>
          <w:highlight w:val="none"/>
          <w:lang w:val="en-US" w:eastAsia="zh-CN"/>
        </w:rPr>
        <w:t>六</w:t>
      </w:r>
      <w:r>
        <w:rPr>
          <w:rFonts w:hint="eastAsia" w:ascii="宋体" w:hAnsi="宋体" w:eastAsia="宋体"/>
          <w:b/>
          <w:color w:val="000000"/>
          <w:szCs w:val="21"/>
          <w:highlight w:val="none"/>
        </w:rPr>
        <w:t>）质量考核验收标准及违约金</w:t>
      </w:r>
    </w:p>
    <w:p>
      <w:pPr>
        <w:pStyle w:val="6"/>
        <w:spacing w:before="60" w:beforeLines="25" w:after="60" w:afterLines="25" w:line="360" w:lineRule="auto"/>
        <w:ind w:firstLine="448" w:firstLineChars="187"/>
        <w:rPr>
          <w:rFonts w:hint="eastAsia" w:ascii="宋体" w:hAnsi="宋体" w:eastAsia="宋体"/>
          <w:color w:val="000000"/>
          <w:szCs w:val="21"/>
          <w:highlight w:val="none"/>
        </w:rPr>
      </w:pPr>
      <w:r>
        <w:rPr>
          <w:rFonts w:hint="eastAsia" w:ascii="宋体" w:hAnsi="宋体" w:eastAsia="宋体"/>
          <w:color w:val="000000"/>
          <w:szCs w:val="21"/>
          <w:highlight w:val="none"/>
        </w:rPr>
        <w:t>1.质量考核验收标准：满足相关国家规范和行业规范要求，经承建单位自检合格后，通知监理进行预验收，预验收合格后，由承建单位提起申请，建设单位安排组织验收。</w:t>
      </w:r>
    </w:p>
    <w:p>
      <w:pPr>
        <w:pStyle w:val="6"/>
        <w:spacing w:line="360" w:lineRule="auto"/>
        <w:ind w:firstLine="480" w:firstLineChars="200"/>
        <w:rPr>
          <w:rFonts w:hint="eastAsia" w:ascii="宋体" w:hAnsi="宋体" w:eastAsia="宋体"/>
          <w:color w:val="000000"/>
          <w:szCs w:val="21"/>
          <w:highlight w:val="none"/>
        </w:rPr>
      </w:pPr>
      <w:r>
        <w:rPr>
          <w:rFonts w:hint="eastAsia" w:ascii="宋体" w:hAnsi="宋体" w:eastAsia="宋体"/>
          <w:color w:val="000000"/>
          <w:szCs w:val="21"/>
          <w:highlight w:val="none"/>
        </w:rPr>
        <w:t>2.违约金：中标后按合同约定。</w:t>
      </w:r>
    </w:p>
    <w:p>
      <w:pPr>
        <w:pStyle w:val="6"/>
        <w:spacing w:line="360" w:lineRule="auto"/>
        <w:ind w:firstLine="480" w:firstLineChars="200"/>
        <w:rPr>
          <w:rFonts w:hint="eastAsia" w:ascii="宋体" w:hAnsi="宋体" w:eastAsia="宋体"/>
          <w:color w:val="000000"/>
          <w:szCs w:val="21"/>
          <w:highlight w:val="none"/>
        </w:rPr>
      </w:pPr>
    </w:p>
    <w:p>
      <w:pPr>
        <w:ind w:firstLine="482" w:firstLineChars="200"/>
        <w:rPr>
          <w:rFonts w:hint="eastAsia" w:ascii="宋体" w:hAnsi="宋体" w:eastAsia="宋体" w:cs="Times New Roman"/>
          <w:b/>
          <w:color w:val="000000"/>
          <w:kern w:val="2"/>
          <w:sz w:val="24"/>
          <w:szCs w:val="21"/>
          <w:highlight w:val="none"/>
          <w:lang w:val="en-US" w:eastAsia="zh-CN" w:bidi="ar-SA"/>
        </w:rPr>
      </w:pPr>
      <w:bookmarkStart w:id="56" w:name="_Toc1206"/>
      <w:r>
        <w:rPr>
          <w:rFonts w:hint="eastAsia" w:ascii="宋体" w:hAnsi="宋体" w:eastAsia="宋体" w:cs="Times New Roman"/>
          <w:b/>
          <w:color w:val="000000"/>
          <w:kern w:val="2"/>
          <w:sz w:val="24"/>
          <w:szCs w:val="21"/>
          <w:highlight w:val="none"/>
          <w:lang w:val="en-US" w:eastAsia="zh-CN" w:bidi="ar-SA"/>
        </w:rPr>
        <w:t>（七）投标报价</w:t>
      </w:r>
      <w:bookmarkEnd w:id="56"/>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1、本工程的工程量清单的投标单价</w:t>
      </w:r>
      <w:bookmarkStart w:id="57" w:name="工程量清单计价方式"/>
      <w:r>
        <w:rPr>
          <w:rFonts w:hint="eastAsia" w:ascii="宋体" w:hAnsi="宋体" w:eastAsia="宋体" w:cs="宋体"/>
          <w:color w:val="000000"/>
          <w:szCs w:val="24"/>
          <w:highlight w:val="none"/>
        </w:rPr>
        <w:t>按综合单价方式</w:t>
      </w:r>
      <w:bookmarkEnd w:id="57"/>
      <w:r>
        <w:rPr>
          <w:rFonts w:hint="eastAsia" w:ascii="宋体" w:hAnsi="宋体" w:eastAsia="宋体" w:cs="宋体"/>
          <w:color w:val="000000"/>
          <w:szCs w:val="24"/>
          <w:highlight w:val="none"/>
        </w:rPr>
        <w:t>进行报价；</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3、投标人的投标报价，应是本项目招标范围和招标文件及合同条款上所列的各项内容中所述的全部，不得以任何理由予以重复，并以投标人在工程量清单中提出的综合单价或总价为依据；</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4、</w:t>
      </w:r>
      <w:r>
        <w:rPr>
          <w:rFonts w:hint="eastAsia" w:ascii="宋体" w:hAnsi="宋体" w:eastAsia="宋体" w:cs="宋体"/>
          <w:color w:val="000000"/>
          <w:szCs w:val="24"/>
          <w:highlight w:val="none"/>
          <w:lang w:val="en-US" w:eastAsia="zh-CN"/>
        </w:rPr>
        <w:t>需</w:t>
      </w:r>
      <w:r>
        <w:rPr>
          <w:rFonts w:hint="eastAsia" w:ascii="宋体" w:hAnsi="宋体" w:eastAsia="宋体" w:cs="宋体"/>
          <w:color w:val="000000"/>
          <w:szCs w:val="24"/>
          <w:highlight w:val="none"/>
        </w:rPr>
        <w:t>按工程量清单中列出的工程项目和数量填报综合单价和合价。投标人未填综合单价或合价的项目，在实施后，将不得以支付，并视作该项费用已包括在其它有价款的综合单价或合价内；</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5、投标人应先到工地踏勘以充分了解工地的位置、情况、道路、储存空间、装卸限制及任何其它足以影响投标报价的情况，任何因忽视或误解工地情况而导致的索赔或工期延长申请将不获批准；</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7、投标人投标报价总额一经中标后，即作为中标单位与采购单位签订该项目合同的总价。合同方式见第一章相关条款。</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（3）投标人的投标报价必须充分考虑到在施工中实施的施工组织设计对工程造价的影响,并在投标报价中反映出来。</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8、本项目不接受总价优惠折扣形式的报价，投标人应将对项目的优惠直接在清单报价中体现出来。</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9、采购单位委托承包人办理的保险事项：</w:t>
      </w:r>
      <w:bookmarkStart w:id="58" w:name="发包人委托承包人办理的保险事项"/>
      <w:r>
        <w:rPr>
          <w:rFonts w:hint="eastAsia" w:ascii="宋体" w:hAnsi="宋体" w:eastAsia="宋体" w:cs="宋体"/>
          <w:color w:val="000000"/>
          <w:szCs w:val="24"/>
          <w:highlight w:val="none"/>
        </w:rPr>
        <w:t>建设工程一切险和第三者责任险，所需的保险费应包含在投标价中</w:t>
      </w:r>
      <w:bookmarkEnd w:id="58"/>
      <w:r>
        <w:rPr>
          <w:rFonts w:hint="eastAsia" w:ascii="宋体" w:hAnsi="宋体" w:eastAsia="宋体" w:cs="宋体"/>
          <w:color w:val="000000"/>
          <w:szCs w:val="24"/>
          <w:highlight w:val="none"/>
        </w:rPr>
        <w:t>，施工中若发生安全事故，一切责任及费用由施工单位负责。</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10、工程完工后，承包人应恢复修建前的原有状态（工程量按实计算），并使监理工程师和采购单位满意，满足政府管理部门的规定和要求。</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rPr>
      </w:pPr>
      <w:r>
        <w:rPr>
          <w:rFonts w:hint="eastAsia" w:ascii="宋体" w:hAnsi="宋体" w:eastAsia="宋体" w:cs="宋体"/>
          <w:color w:val="000000"/>
          <w:szCs w:val="24"/>
          <w:highlight w:val="none"/>
        </w:rPr>
        <w:t>12、一切与施工相关的检验实验费（政府有关部门规定由建设单位支付的检验实验费除外）已含在投标价中。</w:t>
      </w:r>
    </w:p>
    <w:p>
      <w:pPr>
        <w:pStyle w:val="6"/>
        <w:spacing w:before="60" w:beforeLines="25" w:after="60" w:afterLines="25" w:line="360" w:lineRule="auto"/>
        <w:ind w:firstLine="448" w:firstLineChars="187"/>
        <w:rPr>
          <w:rFonts w:hint="eastAsia" w:ascii="宋体" w:hAnsi="宋体" w:eastAsia="宋体" w:cs="宋体"/>
          <w:color w:val="000000"/>
          <w:szCs w:val="24"/>
          <w:highlight w:val="none"/>
          <w:lang w:val="en-US" w:eastAsia="zh-CN"/>
        </w:rPr>
      </w:pPr>
      <w:r>
        <w:rPr>
          <w:rFonts w:hint="eastAsia" w:ascii="宋体" w:hAnsi="宋体" w:eastAsia="宋体" w:cs="宋体"/>
          <w:color w:val="000000"/>
          <w:szCs w:val="24"/>
          <w:highlight w:val="none"/>
          <w:lang w:val="en-US" w:eastAsia="zh-CN"/>
        </w:rPr>
        <w:t>13、承包人的交通维护方案必须保证施工期间的交通组织符合深圳市公安交通管理的有关规定，保证辖区车辆运行通畅和施工安全，其费用已含在投标价中。</w:t>
      </w:r>
    </w:p>
    <w:p>
      <w:pPr>
        <w:pStyle w:val="3"/>
        <w:rPr>
          <w:rFonts w:ascii="宋体" w:hAnsi="宋体"/>
          <w:sz w:val="44"/>
          <w:szCs w:val="32"/>
          <w:highlight w:val="none"/>
        </w:rPr>
      </w:pPr>
      <w:r>
        <w:rPr>
          <w:rFonts w:hint="eastAsia" w:ascii="宋体" w:hAnsi="宋体"/>
          <w:kern w:val="2"/>
          <w:szCs w:val="24"/>
          <w:highlight w:val="none"/>
        </w:rPr>
        <w:br w:type="page"/>
      </w:r>
      <w:bookmarkEnd w:id="44"/>
      <w:bookmarkEnd w:id="45"/>
      <w:bookmarkEnd w:id="46"/>
      <w:bookmarkEnd w:id="47"/>
      <w:bookmarkStart w:id="59" w:name="_Toc16393"/>
      <w:bookmarkStart w:id="60" w:name="_Toc68769476"/>
      <w:r>
        <w:rPr>
          <w:rFonts w:hint="eastAsia" w:ascii="宋体" w:hAnsi="宋体"/>
          <w:sz w:val="44"/>
          <w:szCs w:val="32"/>
          <w:highlight w:val="none"/>
        </w:rPr>
        <w:t>第三章  竞价应答文件</w:t>
      </w:r>
      <w:bookmarkEnd w:id="59"/>
      <w:bookmarkEnd w:id="60"/>
    </w:p>
    <w:p>
      <w:pPr>
        <w:jc w:val="center"/>
        <w:rPr>
          <w:rFonts w:ascii="宋体" w:hAnsi="宋体" w:cs="Arial"/>
          <w:b/>
          <w:bCs/>
          <w:sz w:val="52"/>
          <w:szCs w:val="52"/>
          <w:highlight w:val="none"/>
        </w:rPr>
      </w:pPr>
    </w:p>
    <w:p>
      <w:pPr>
        <w:jc w:val="center"/>
        <w:rPr>
          <w:rFonts w:ascii="宋体" w:hAnsi="宋体" w:eastAsia="宋体" w:cs="Arial"/>
          <w:b/>
          <w:bCs/>
          <w:sz w:val="52"/>
          <w:szCs w:val="52"/>
          <w:highlight w:val="none"/>
        </w:rPr>
      </w:pPr>
    </w:p>
    <w:p>
      <w:pPr>
        <w:jc w:val="center"/>
        <w:rPr>
          <w:rFonts w:ascii="宋体" w:hAnsi="宋体" w:eastAsia="宋体" w:cs="Arial"/>
          <w:b/>
          <w:bCs/>
          <w:sz w:val="72"/>
          <w:szCs w:val="52"/>
          <w:highlight w:val="none"/>
        </w:rPr>
      </w:pPr>
      <w:r>
        <w:rPr>
          <w:rFonts w:hint="eastAsia" w:ascii="宋体" w:hAnsi="宋体" w:eastAsia="宋体" w:cs="Arial"/>
          <w:b/>
          <w:bCs/>
          <w:sz w:val="72"/>
          <w:szCs w:val="52"/>
          <w:highlight w:val="none"/>
        </w:rPr>
        <w:t>竞价应答文件</w:t>
      </w:r>
    </w:p>
    <w:p>
      <w:pPr>
        <w:jc w:val="center"/>
        <w:rPr>
          <w:rFonts w:ascii="宋体" w:hAnsi="宋体" w:eastAsia="宋体" w:cs="Arial"/>
          <w:b/>
          <w:bCs/>
          <w:sz w:val="28"/>
          <w:szCs w:val="28"/>
          <w:highlight w:val="none"/>
        </w:rPr>
      </w:pPr>
    </w:p>
    <w:p>
      <w:pPr>
        <w:jc w:val="center"/>
        <w:rPr>
          <w:rFonts w:ascii="宋体" w:hAnsi="宋体" w:eastAsia="宋体" w:cs="Arial"/>
          <w:b/>
          <w:bCs/>
          <w:sz w:val="28"/>
          <w:szCs w:val="28"/>
          <w:highlight w:val="none"/>
        </w:rPr>
      </w:pPr>
    </w:p>
    <w:p>
      <w:pPr>
        <w:jc w:val="center"/>
        <w:rPr>
          <w:rFonts w:ascii="宋体" w:hAnsi="宋体" w:eastAsia="宋体" w:cs="Arial"/>
          <w:b/>
          <w:bCs/>
          <w:sz w:val="28"/>
          <w:szCs w:val="28"/>
          <w:highlight w:val="none"/>
        </w:rPr>
      </w:pPr>
    </w:p>
    <w:p>
      <w:pPr>
        <w:jc w:val="center"/>
        <w:rPr>
          <w:rFonts w:ascii="宋体" w:hAnsi="宋体" w:eastAsia="宋体" w:cs="Arial"/>
          <w:b/>
          <w:bCs/>
          <w:sz w:val="28"/>
          <w:szCs w:val="28"/>
          <w:highlight w:val="none"/>
        </w:rPr>
      </w:pPr>
    </w:p>
    <w:p>
      <w:pPr>
        <w:jc w:val="center"/>
        <w:rPr>
          <w:rFonts w:ascii="宋体" w:hAnsi="宋体" w:eastAsia="宋体" w:cs="Arial"/>
          <w:b/>
          <w:bCs/>
          <w:sz w:val="28"/>
          <w:szCs w:val="28"/>
          <w:highlight w:val="none"/>
        </w:rPr>
      </w:pPr>
    </w:p>
    <w:p>
      <w:pPr>
        <w:spacing w:line="360" w:lineRule="auto"/>
        <w:jc w:val="center"/>
        <w:rPr>
          <w:rFonts w:ascii="宋体" w:hAnsi="宋体" w:eastAsia="宋体" w:cs="Arial"/>
          <w:b/>
          <w:bCs/>
          <w:sz w:val="28"/>
          <w:szCs w:val="28"/>
          <w:highlight w:val="none"/>
        </w:rPr>
      </w:pPr>
    </w:p>
    <w:p>
      <w:pPr>
        <w:spacing w:line="360" w:lineRule="auto"/>
        <w:ind w:firstLine="1417" w:firstLineChars="504"/>
        <w:rPr>
          <w:rFonts w:ascii="宋体" w:hAnsi="宋体" w:eastAsia="宋体" w:cs="Arial"/>
          <w:b/>
          <w:bCs/>
          <w:sz w:val="28"/>
          <w:szCs w:val="28"/>
          <w:highlight w:val="none"/>
          <w:u w:val="single"/>
        </w:rPr>
      </w:pPr>
      <w:r>
        <w:rPr>
          <w:rFonts w:hint="eastAsia" w:ascii="宋体" w:hAnsi="宋体" w:eastAsia="宋体" w:cs="Arial"/>
          <w:b/>
          <w:bCs/>
          <w:sz w:val="28"/>
          <w:szCs w:val="28"/>
          <w:highlight w:val="none"/>
        </w:rPr>
        <w:t>项目名称：</w:t>
      </w:r>
    </w:p>
    <w:p>
      <w:pPr>
        <w:spacing w:line="360" w:lineRule="auto"/>
        <w:ind w:firstLine="1417" w:firstLineChars="504"/>
        <w:rPr>
          <w:rFonts w:ascii="宋体" w:hAnsi="宋体" w:eastAsia="宋体" w:cs="Arial"/>
          <w:b/>
          <w:bCs/>
          <w:sz w:val="28"/>
          <w:szCs w:val="28"/>
          <w:highlight w:val="none"/>
        </w:rPr>
      </w:pPr>
      <w:r>
        <w:rPr>
          <w:rFonts w:hint="eastAsia" w:ascii="宋体" w:hAnsi="宋体" w:eastAsia="宋体" w:cs="Arial"/>
          <w:b/>
          <w:bCs/>
          <w:sz w:val="28"/>
          <w:szCs w:val="28"/>
          <w:highlight w:val="none"/>
        </w:rPr>
        <w:t>项目编号：</w:t>
      </w:r>
    </w:p>
    <w:p>
      <w:pPr>
        <w:spacing w:line="360" w:lineRule="auto"/>
        <w:ind w:firstLine="1417" w:firstLineChars="504"/>
        <w:rPr>
          <w:rFonts w:ascii="宋体" w:hAnsi="宋体" w:eastAsia="宋体" w:cs="Arial"/>
          <w:b/>
          <w:bCs/>
          <w:sz w:val="28"/>
          <w:szCs w:val="28"/>
          <w:highlight w:val="none"/>
        </w:rPr>
      </w:pPr>
      <w:r>
        <w:rPr>
          <w:rFonts w:hint="eastAsia" w:ascii="宋体" w:hAnsi="宋体" w:eastAsia="宋体" w:cs="Arial"/>
          <w:b/>
          <w:bCs/>
          <w:sz w:val="28"/>
          <w:szCs w:val="28"/>
          <w:highlight w:val="none"/>
        </w:rPr>
        <w:t>投标单位：</w:t>
      </w:r>
      <w:r>
        <w:rPr>
          <w:rFonts w:hint="eastAsia" w:ascii="宋体" w:hAnsi="宋体" w:eastAsia="宋体" w:cs="Arial"/>
          <w:b/>
          <w:bCs/>
          <w:sz w:val="28"/>
          <w:szCs w:val="28"/>
          <w:highlight w:val="none"/>
          <w:u w:val="single"/>
        </w:rPr>
        <w:t xml:space="preserve">                   （加盖公章）</w:t>
      </w:r>
    </w:p>
    <w:p>
      <w:pPr>
        <w:spacing w:line="360" w:lineRule="auto"/>
        <w:ind w:firstLine="1417" w:firstLineChars="504"/>
        <w:rPr>
          <w:rFonts w:ascii="宋体" w:hAnsi="宋体" w:eastAsia="宋体" w:cs="Arial"/>
          <w:b/>
          <w:bCs/>
          <w:sz w:val="28"/>
          <w:szCs w:val="28"/>
          <w:highlight w:val="none"/>
          <w:u w:val="single"/>
        </w:rPr>
      </w:pPr>
      <w:r>
        <w:rPr>
          <w:rFonts w:hint="eastAsia" w:ascii="宋体" w:hAnsi="宋体" w:eastAsia="宋体" w:cs="Arial"/>
          <w:b/>
          <w:bCs/>
          <w:sz w:val="28"/>
          <w:szCs w:val="28"/>
          <w:highlight w:val="none"/>
        </w:rPr>
        <w:t>单位地址：</w:t>
      </w:r>
    </w:p>
    <w:p>
      <w:pPr>
        <w:spacing w:line="360" w:lineRule="auto"/>
        <w:ind w:firstLine="1417" w:firstLineChars="504"/>
        <w:rPr>
          <w:rFonts w:ascii="宋体" w:hAnsi="宋体" w:eastAsia="宋体" w:cs="Arial"/>
          <w:b/>
          <w:bCs/>
          <w:sz w:val="28"/>
          <w:szCs w:val="28"/>
          <w:highlight w:val="none"/>
          <w:u w:val="single"/>
        </w:rPr>
      </w:pPr>
      <w:r>
        <w:rPr>
          <w:rFonts w:hint="eastAsia" w:ascii="宋体" w:hAnsi="宋体" w:eastAsia="宋体" w:cs="Arial"/>
          <w:b/>
          <w:bCs/>
          <w:sz w:val="28"/>
          <w:szCs w:val="28"/>
          <w:highlight w:val="none"/>
        </w:rPr>
        <w:t>法定代表人</w:t>
      </w:r>
      <w:r>
        <w:rPr>
          <w:rFonts w:ascii="宋体" w:hAnsi="宋体" w:eastAsia="宋体" w:cs="Arial"/>
          <w:b/>
          <w:bCs/>
          <w:sz w:val="28"/>
          <w:szCs w:val="28"/>
          <w:highlight w:val="none"/>
        </w:rPr>
        <w:t>/</w:t>
      </w:r>
      <w:r>
        <w:rPr>
          <w:rFonts w:hint="eastAsia" w:ascii="宋体" w:hAnsi="宋体" w:eastAsia="宋体" w:cs="Arial"/>
          <w:b/>
          <w:bCs/>
          <w:sz w:val="28"/>
          <w:szCs w:val="28"/>
          <w:highlight w:val="none"/>
        </w:rPr>
        <w:t>被授权人：</w:t>
      </w:r>
    </w:p>
    <w:p>
      <w:pPr>
        <w:spacing w:line="360" w:lineRule="auto"/>
        <w:ind w:firstLine="1417" w:firstLineChars="504"/>
        <w:rPr>
          <w:rFonts w:ascii="宋体" w:hAnsi="宋体" w:eastAsia="宋体" w:cs="Arial"/>
          <w:b/>
          <w:bCs/>
          <w:sz w:val="28"/>
          <w:szCs w:val="28"/>
          <w:highlight w:val="none"/>
          <w:u w:val="single"/>
        </w:rPr>
      </w:pPr>
      <w:r>
        <w:rPr>
          <w:rFonts w:hint="eastAsia" w:ascii="宋体" w:hAnsi="宋体" w:eastAsia="宋体" w:cs="Arial"/>
          <w:b/>
          <w:bCs/>
          <w:sz w:val="28"/>
          <w:szCs w:val="28"/>
          <w:highlight w:val="none"/>
        </w:rPr>
        <w:t>联系电话：</w:t>
      </w:r>
    </w:p>
    <w:p>
      <w:pPr>
        <w:spacing w:line="360" w:lineRule="auto"/>
        <w:rPr>
          <w:rFonts w:ascii="宋体" w:hAnsi="宋体" w:eastAsia="宋体" w:cs="Arial"/>
          <w:b/>
          <w:bCs/>
          <w:sz w:val="28"/>
          <w:szCs w:val="28"/>
          <w:highlight w:val="none"/>
          <w:u w:val="single"/>
        </w:rPr>
      </w:pPr>
    </w:p>
    <w:p>
      <w:pPr>
        <w:spacing w:line="360" w:lineRule="auto"/>
        <w:rPr>
          <w:rFonts w:ascii="宋体" w:cs="Arial"/>
          <w:b/>
          <w:bCs/>
          <w:sz w:val="28"/>
          <w:szCs w:val="28"/>
          <w:highlight w:val="none"/>
        </w:rPr>
      </w:pPr>
    </w:p>
    <w:p>
      <w:pPr>
        <w:rPr>
          <w:highlight w:val="none"/>
        </w:rPr>
      </w:pPr>
    </w:p>
    <w:p>
      <w:pPr>
        <w:widowControl/>
        <w:jc w:val="center"/>
        <w:rPr>
          <w:rFonts w:ascii="宋体" w:hAnsi="宋体"/>
          <w:b/>
          <w:sz w:val="30"/>
          <w:szCs w:val="30"/>
          <w:highlight w:val="none"/>
        </w:rPr>
      </w:pPr>
      <w:r>
        <w:rPr>
          <w:rFonts w:ascii="宋体" w:hAnsi="宋体"/>
          <w:b/>
          <w:sz w:val="30"/>
          <w:szCs w:val="30"/>
          <w:highlight w:val="none"/>
        </w:rPr>
        <w:br w:type="page"/>
      </w:r>
    </w:p>
    <w:p>
      <w:pPr>
        <w:pStyle w:val="4"/>
        <w:rPr>
          <w:rStyle w:val="33"/>
          <w:b/>
          <w:bCs/>
          <w:highlight w:val="none"/>
        </w:rPr>
      </w:pPr>
      <w:bookmarkStart w:id="61" w:name="_Toc21221"/>
      <w:r>
        <w:rPr>
          <w:rStyle w:val="33"/>
          <w:rFonts w:hint="eastAsia"/>
          <w:b/>
          <w:bCs/>
          <w:highlight w:val="none"/>
        </w:rPr>
        <w:t>一、资格性、符合性审查表</w:t>
      </w:r>
      <w:bookmarkEnd w:id="61"/>
    </w:p>
    <w:p>
      <w:pPr>
        <w:spacing w:beforeLines="100"/>
        <w:jc w:val="center"/>
        <w:rPr>
          <w:rFonts w:ascii="宋体" w:hAnsi="宋体" w:eastAsia="宋体"/>
          <w:b/>
          <w:sz w:val="24"/>
          <w:highlight w:val="none"/>
        </w:rPr>
      </w:pPr>
      <w:r>
        <w:rPr>
          <w:rFonts w:hint="eastAsia" w:ascii="宋体" w:hAnsi="宋体" w:eastAsia="宋体"/>
          <w:b/>
          <w:sz w:val="24"/>
          <w:highlight w:val="none"/>
        </w:rPr>
        <w:t>资格性审查表</w:t>
      </w:r>
    </w:p>
    <w:tbl>
      <w:tblPr>
        <w:tblStyle w:val="2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31"/>
        <w:gridCol w:w="7175"/>
        <w:gridCol w:w="99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11"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序号</w:t>
            </w:r>
          </w:p>
        </w:tc>
        <w:tc>
          <w:tcPr>
            <w:tcW w:w="4028"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内容</w:t>
            </w:r>
          </w:p>
        </w:tc>
        <w:tc>
          <w:tcPr>
            <w:tcW w:w="559" w:type="pct"/>
            <w:tcBorders>
              <w:top w:val="single" w:color="000000" w:sz="8" w:space="0"/>
              <w:left w:val="single" w:color="000000" w:sz="8" w:space="0"/>
              <w:bottom w:val="single" w:color="000000" w:sz="8" w:space="0"/>
              <w:right w:val="single" w:color="000000" w:sz="8" w:space="0"/>
            </w:tcBorders>
            <w:shd w:val="clear" w:color="auto" w:fill="auto"/>
          </w:tcPr>
          <w:p>
            <w:pPr>
              <w:spacing w:line="276" w:lineRule="auto"/>
              <w:jc w:val="center"/>
              <w:rPr>
                <w:rFonts w:ascii="宋体" w:hAnsi="宋体" w:eastAsia="宋体"/>
                <w:sz w:val="24"/>
                <w:szCs w:val="24"/>
                <w:highlight w:val="none"/>
              </w:rPr>
            </w:pPr>
            <w:r>
              <w:rPr>
                <w:rFonts w:hint="eastAsia" w:ascii="宋体" w:hAnsi="宋体" w:eastAsia="宋体"/>
                <w:sz w:val="24"/>
                <w:szCs w:val="24"/>
                <w:highlight w:val="none"/>
              </w:rPr>
              <w:t>页码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11"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1</w:t>
            </w:r>
          </w:p>
        </w:tc>
        <w:tc>
          <w:tcPr>
            <w:tcW w:w="4028" w:type="pct"/>
            <w:tcBorders>
              <w:top w:val="single" w:color="000000" w:sz="8" w:space="0"/>
              <w:left w:val="single" w:color="000000" w:sz="8" w:space="0"/>
              <w:bottom w:val="single" w:color="000000" w:sz="8" w:space="0"/>
              <w:right w:val="single" w:color="000000" w:sz="8" w:space="0"/>
            </w:tcBorders>
          </w:tcPr>
          <w:p>
            <w:pPr>
              <w:spacing w:line="348" w:lineRule="auto"/>
              <w:rPr>
                <w:rFonts w:ascii="宋体" w:hAnsi="宋体" w:eastAsia="宋体"/>
                <w:sz w:val="24"/>
                <w:szCs w:val="24"/>
                <w:highlight w:val="none"/>
              </w:rPr>
            </w:pPr>
            <w:r>
              <w:rPr>
                <w:rFonts w:ascii="宋体" w:hAnsi="宋体" w:eastAsia="宋体" w:cs="宋体"/>
                <w:sz w:val="24"/>
                <w:szCs w:val="24"/>
                <w:highlight w:val="none"/>
              </w:rPr>
              <w:t>具有独立法人资格或具有独立承担民事责任的能力的其它组织（提供营业执照或事业单位法人证等法人证明扫描件）；</w:t>
            </w:r>
          </w:p>
        </w:tc>
        <w:tc>
          <w:tcPr>
            <w:tcW w:w="559"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11"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hint="eastAsia" w:ascii="宋体" w:hAnsi="宋体" w:eastAsia="宋体"/>
                <w:sz w:val="24"/>
                <w:szCs w:val="24"/>
                <w:highlight w:val="none"/>
              </w:rPr>
              <w:t>2</w:t>
            </w:r>
          </w:p>
        </w:tc>
        <w:tc>
          <w:tcPr>
            <w:tcW w:w="402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hint="eastAsia" w:ascii="宋体" w:hAnsi="宋体" w:eastAsia="宋体"/>
                <w:sz w:val="24"/>
                <w:szCs w:val="24"/>
                <w:highlight w:val="none"/>
              </w:rPr>
              <w:t>投标人近三年内（即从201</w:t>
            </w:r>
            <w:r>
              <w:rPr>
                <w:rFonts w:ascii="宋体" w:hAnsi="宋体" w:eastAsia="宋体"/>
                <w:sz w:val="24"/>
                <w:szCs w:val="24"/>
                <w:highlight w:val="none"/>
              </w:rPr>
              <w:t>9</w:t>
            </w:r>
            <w:r>
              <w:rPr>
                <w:rFonts w:hint="eastAsia" w:ascii="宋体" w:hAnsi="宋体" w:eastAsia="宋体"/>
                <w:sz w:val="24"/>
                <w:szCs w:val="24"/>
                <w:highlight w:val="none"/>
              </w:rPr>
              <w:t>年</w:t>
            </w:r>
            <w:r>
              <w:rPr>
                <w:rFonts w:hint="eastAsia" w:ascii="宋体" w:hAnsi="宋体" w:eastAsia="宋体"/>
                <w:sz w:val="24"/>
                <w:szCs w:val="24"/>
                <w:highlight w:val="none"/>
                <w:lang w:val="en-US" w:eastAsia="zh-CN"/>
              </w:rPr>
              <w:t>7</w:t>
            </w:r>
            <w:r>
              <w:rPr>
                <w:rFonts w:hint="eastAsia" w:ascii="宋体" w:hAnsi="宋体" w:eastAsia="宋体"/>
                <w:sz w:val="24"/>
                <w:szCs w:val="24"/>
                <w:highlight w:val="none"/>
              </w:rPr>
              <w:t>月开始起算，供应商成立不足三年的可从成立之日起算）无行贿犯罪记录</w:t>
            </w:r>
            <w:r>
              <w:rPr>
                <w:rFonts w:hint="eastAsia" w:ascii="宋体" w:hAnsi="宋体" w:eastAsia="宋体"/>
                <w:sz w:val="24"/>
                <w:szCs w:val="24"/>
                <w:highlight w:val="none"/>
                <w:lang w:val="en-US" w:eastAsia="zh-CN"/>
              </w:rPr>
              <w:t>（由供应商在《承诺函》中作出声明）</w:t>
            </w:r>
            <w:r>
              <w:rPr>
                <w:rFonts w:hint="eastAsia" w:ascii="宋体" w:hAnsi="宋体" w:eastAsia="宋体"/>
                <w:sz w:val="24"/>
                <w:szCs w:val="24"/>
                <w:highlight w:val="none"/>
                <w:lang w:eastAsia="zh-CN"/>
              </w:rPr>
              <w:t>；</w:t>
            </w:r>
            <w:r>
              <w:rPr>
                <w:rFonts w:hint="eastAsia" w:ascii="宋体" w:hAnsi="宋体" w:eastAsia="宋体"/>
                <w:sz w:val="24"/>
                <w:szCs w:val="24"/>
                <w:highlight w:val="none"/>
              </w:rPr>
              <w:t>中国裁判文书网(</w:t>
            </w:r>
            <w:r>
              <w:rPr>
                <w:rFonts w:ascii="宋体" w:hAnsi="宋体" w:eastAsia="宋体"/>
                <w:sz w:val="24"/>
                <w:szCs w:val="24"/>
                <w:highlight w:val="none"/>
              </w:rPr>
              <w:fldChar w:fldCharType="begin"/>
            </w:r>
            <w:r>
              <w:rPr>
                <w:rFonts w:ascii="宋体" w:hAnsi="宋体" w:eastAsia="宋体"/>
                <w:sz w:val="24"/>
                <w:szCs w:val="24"/>
                <w:highlight w:val="none"/>
              </w:rPr>
              <w:instrText xml:space="preserve"> HYPERLINK "http://wenshu.court.gov.cn/" </w:instrText>
            </w:r>
            <w:r>
              <w:rPr>
                <w:rFonts w:ascii="宋体" w:hAnsi="宋体" w:eastAsia="宋体"/>
                <w:sz w:val="24"/>
                <w:szCs w:val="24"/>
                <w:highlight w:val="none"/>
              </w:rPr>
              <w:fldChar w:fldCharType="separate"/>
            </w:r>
            <w:r>
              <w:rPr>
                <w:rFonts w:hint="eastAsia" w:ascii="宋体" w:hAnsi="宋体" w:eastAsia="宋体"/>
                <w:sz w:val="24"/>
                <w:szCs w:val="24"/>
                <w:highlight w:val="none"/>
              </w:rPr>
              <w:t>http://wenshu.court.gov.cn</w:t>
            </w:r>
            <w:r>
              <w:rPr>
                <w:rFonts w:hint="eastAsia" w:ascii="宋体" w:hAnsi="宋体" w:eastAsia="宋体"/>
                <w:sz w:val="24"/>
                <w:szCs w:val="24"/>
                <w:highlight w:val="none"/>
              </w:rPr>
              <w:fldChar w:fldCharType="end"/>
            </w:r>
            <w:r>
              <w:rPr>
                <w:rFonts w:ascii="宋体" w:hAnsi="宋体" w:eastAsia="宋体"/>
                <w:sz w:val="24"/>
                <w:szCs w:val="24"/>
                <w:highlight w:val="none"/>
              </w:rPr>
              <w:fldChar w:fldCharType="begin"/>
            </w:r>
            <w:r>
              <w:rPr>
                <w:rFonts w:ascii="宋体" w:hAnsi="宋体" w:eastAsia="宋体"/>
                <w:sz w:val="24"/>
                <w:szCs w:val="24"/>
                <w:highlight w:val="none"/>
              </w:rPr>
              <w:instrText xml:space="preserve"> HYPERLINK "http://wenshu.court.gov.cn/" </w:instrText>
            </w:r>
            <w:r>
              <w:rPr>
                <w:rFonts w:ascii="宋体" w:hAnsi="宋体" w:eastAsia="宋体"/>
                <w:sz w:val="24"/>
                <w:szCs w:val="24"/>
                <w:highlight w:val="none"/>
              </w:rPr>
              <w:fldChar w:fldCharType="separate"/>
            </w:r>
            <w:r>
              <w:rPr>
                <w:rFonts w:hint="eastAsia" w:ascii="宋体" w:hAnsi="宋体" w:eastAsia="宋体"/>
                <w:sz w:val="24"/>
                <w:szCs w:val="24"/>
                <w:highlight w:val="none"/>
              </w:rPr>
              <w:t>/</w:t>
            </w:r>
            <w:r>
              <w:rPr>
                <w:rFonts w:hint="eastAsia" w:ascii="宋体" w:hAnsi="宋体" w:eastAsia="宋体"/>
                <w:sz w:val="24"/>
                <w:szCs w:val="24"/>
                <w:highlight w:val="none"/>
              </w:rPr>
              <w:fldChar w:fldCharType="end"/>
            </w:r>
            <w:r>
              <w:rPr>
                <w:rFonts w:hint="eastAsia" w:ascii="宋体" w:hAnsi="宋体" w:eastAsia="宋体"/>
                <w:sz w:val="24"/>
                <w:szCs w:val="24"/>
                <w:highlight w:val="none"/>
              </w:rPr>
              <w:t>)为查询渠道</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相关信息以招标代理机构开标当日的查询结果为准；</w:t>
            </w:r>
          </w:p>
        </w:tc>
        <w:tc>
          <w:tcPr>
            <w:tcW w:w="559"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11"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3</w:t>
            </w:r>
          </w:p>
        </w:tc>
        <w:tc>
          <w:tcPr>
            <w:tcW w:w="4028" w:type="pct"/>
            <w:tcBorders>
              <w:top w:val="single" w:color="000000" w:sz="8" w:space="0"/>
              <w:left w:val="single" w:color="000000" w:sz="8" w:space="0"/>
              <w:bottom w:val="single" w:color="000000" w:sz="8" w:space="0"/>
              <w:right w:val="single" w:color="000000" w:sz="8" w:space="0"/>
            </w:tcBorders>
          </w:tcPr>
          <w:p>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sz w:val="24"/>
                <w:szCs w:val="24"/>
                <w:highlight w:val="none"/>
                <w:lang w:eastAsia="zh-CN"/>
              </w:rPr>
            </w:pPr>
            <w:r>
              <w:rPr>
                <w:rFonts w:hint="eastAsia" w:ascii="宋体" w:hAnsi="宋体" w:eastAsia="宋体"/>
                <w:sz w:val="24"/>
                <w:szCs w:val="24"/>
                <w:highlight w:val="none"/>
                <w:lang w:val="en-US" w:eastAsia="zh-CN"/>
              </w:rPr>
              <w:t>未被列入失信被执行人、重大税收违法案件当事人名单、政府采购严重违法失信行为记录名单（由供应商在《承诺函》中作出声明）；</w:t>
            </w:r>
            <w:r>
              <w:rPr>
                <w:rFonts w:hint="eastAsia" w:ascii="宋体" w:hAnsi="宋体" w:eastAsia="宋体"/>
                <w:b/>
                <w:bCs/>
                <w:sz w:val="24"/>
                <w:szCs w:val="24"/>
                <w:highlight w:val="none"/>
                <w:lang w:val="en-US" w:eastAsia="zh-CN"/>
              </w:rPr>
              <w:t>注：“信用中国”、“中国政府采购网”以及“深圳市政府采购监管网”为供应商信用信息的查询渠道，相关信息以招标代理机构开标当日的查询结果为准；</w:t>
            </w:r>
          </w:p>
        </w:tc>
        <w:tc>
          <w:tcPr>
            <w:tcW w:w="559"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11"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4</w:t>
            </w:r>
          </w:p>
        </w:tc>
        <w:tc>
          <w:tcPr>
            <w:tcW w:w="4028" w:type="pct"/>
            <w:tcBorders>
              <w:top w:val="single" w:color="000000" w:sz="8" w:space="0"/>
              <w:left w:val="single" w:color="000000" w:sz="8" w:space="0"/>
              <w:bottom w:val="single" w:color="000000" w:sz="8" w:space="0"/>
              <w:right w:val="single" w:color="000000" w:sz="8" w:space="0"/>
            </w:tcBorders>
          </w:tcPr>
          <w:p>
            <w:pPr>
              <w:spacing w:line="276"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依据《中华人民共和国政府采购法实施条例》第十八条规定，单位负责人为同一人或者存在直接控股、管理关系的不同供应商，不得参加同一合同项下的政府采购活动。（由供应商在《承诺函》中作出声明）</w:t>
            </w:r>
            <w:r>
              <w:rPr>
                <w:rFonts w:hint="eastAsia" w:ascii="宋体" w:hAnsi="宋体" w:eastAsia="宋体" w:cs="宋体"/>
                <w:sz w:val="24"/>
                <w:szCs w:val="24"/>
                <w:highlight w:val="none"/>
                <w:lang w:eastAsia="zh-CN"/>
              </w:rPr>
              <w:t>；</w:t>
            </w:r>
          </w:p>
        </w:tc>
        <w:tc>
          <w:tcPr>
            <w:tcW w:w="559"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411"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hint="eastAsia" w:ascii="宋体" w:hAnsi="宋体" w:eastAsia="宋体"/>
                <w:sz w:val="24"/>
                <w:szCs w:val="24"/>
                <w:highlight w:val="none"/>
                <w:lang w:eastAsia="zh-CN"/>
              </w:rPr>
            </w:pPr>
            <w:r>
              <w:rPr>
                <w:rFonts w:hint="eastAsia" w:ascii="宋体" w:hAnsi="宋体" w:eastAsia="宋体"/>
                <w:sz w:val="24"/>
                <w:szCs w:val="24"/>
                <w:highlight w:val="none"/>
                <w:lang w:val="en-US" w:eastAsia="zh-CN"/>
              </w:rPr>
              <w:t>5</w:t>
            </w:r>
          </w:p>
        </w:tc>
        <w:tc>
          <w:tcPr>
            <w:tcW w:w="4028" w:type="pct"/>
            <w:tcBorders>
              <w:top w:val="single" w:color="000000" w:sz="8" w:space="0"/>
              <w:left w:val="single" w:color="000000" w:sz="8" w:space="0"/>
              <w:bottom w:val="single" w:color="000000" w:sz="8" w:space="0"/>
              <w:right w:val="single" w:color="000000" w:sz="8" w:space="0"/>
            </w:tcBorders>
          </w:tcPr>
          <w:p>
            <w:pPr>
              <w:spacing w:line="348" w:lineRule="auto"/>
              <w:rPr>
                <w:rFonts w:hint="eastAsia" w:ascii="宋体" w:hAnsi="宋体" w:eastAsia="宋体"/>
                <w:sz w:val="24"/>
                <w:szCs w:val="24"/>
                <w:highlight w:val="none"/>
                <w:lang w:eastAsia="zh-CN"/>
              </w:rPr>
            </w:pPr>
            <w:r>
              <w:rPr>
                <w:rFonts w:hint="eastAsia" w:ascii="宋体" w:hAnsi="宋体" w:eastAsia="宋体" w:cs="宋体"/>
                <w:sz w:val="24"/>
                <w:szCs w:val="24"/>
                <w:highlight w:val="none"/>
                <w:lang w:eastAsia="zh-CN"/>
              </w:rPr>
              <w:t>本项目不接受联合体投标，不允许转包分包，不接受投标人选用进口产品参与投标。</w:t>
            </w:r>
          </w:p>
        </w:tc>
        <w:tc>
          <w:tcPr>
            <w:tcW w:w="559"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411"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6</w:t>
            </w:r>
          </w:p>
        </w:tc>
        <w:tc>
          <w:tcPr>
            <w:tcW w:w="4028" w:type="pct"/>
            <w:tcBorders>
              <w:top w:val="single" w:color="000000" w:sz="8" w:space="0"/>
              <w:left w:val="single" w:color="000000" w:sz="8" w:space="0"/>
              <w:bottom w:val="single" w:color="000000" w:sz="8" w:space="0"/>
              <w:right w:val="single" w:color="000000" w:sz="8" w:space="0"/>
            </w:tcBorders>
            <w:vAlign w:val="top"/>
          </w:tcPr>
          <w:p>
            <w:pPr>
              <w:spacing w:line="348"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为采购项目提供整体设计、规范编制或者项目管理、监理、检测等服务的供应商，不得再参加该采购项目的其他采购活动。（由供应商在《政府采购投标及履约承诺函》中作出声明）。</w:t>
            </w:r>
          </w:p>
        </w:tc>
        <w:tc>
          <w:tcPr>
            <w:tcW w:w="559"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11"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7</w:t>
            </w:r>
          </w:p>
        </w:tc>
        <w:tc>
          <w:tcPr>
            <w:tcW w:w="4028" w:type="pct"/>
            <w:tcBorders>
              <w:top w:val="single" w:color="000000" w:sz="8" w:space="0"/>
              <w:left w:val="single" w:color="000000" w:sz="8" w:space="0"/>
              <w:bottom w:val="single" w:color="000000" w:sz="8" w:space="0"/>
              <w:right w:val="single" w:color="000000" w:sz="8" w:space="0"/>
            </w:tcBorders>
            <w:vAlign w:val="top"/>
          </w:tcPr>
          <w:p>
            <w:pPr>
              <w:spacing w:line="348"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其他特殊资格条件：</w:t>
            </w:r>
          </w:p>
          <w:p>
            <w:pPr>
              <w:spacing w:line="348"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（1）投标人须具有有效的建筑装修装饰工程专业承包贰级（或以上）资质（提供有效期内的资质证书复印件加盖投标人公章，原件备查）；</w:t>
            </w:r>
          </w:p>
          <w:p>
            <w:pPr>
              <w:spacing w:line="348"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（2）投标人具有有效的《安全生产许可证》（提供有效期内的许可证书复印件加盖投标人公章，原件备查）。</w:t>
            </w:r>
          </w:p>
        </w:tc>
        <w:tc>
          <w:tcPr>
            <w:tcW w:w="559"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bl>
    <w:p>
      <w:pPr>
        <w:rPr>
          <w:rFonts w:hint="eastAsia" w:ascii="宋体" w:hAnsi="宋体" w:eastAsia="宋体"/>
          <w:b/>
          <w:sz w:val="24"/>
          <w:highlight w:val="none"/>
        </w:rPr>
      </w:pPr>
      <w:r>
        <w:rPr>
          <w:rFonts w:hint="eastAsia" w:ascii="宋体" w:hAnsi="宋体" w:eastAsia="宋体"/>
          <w:b/>
          <w:sz w:val="24"/>
          <w:highlight w:val="none"/>
        </w:rPr>
        <w:br w:type="page"/>
      </w:r>
    </w:p>
    <w:p>
      <w:pPr>
        <w:spacing w:beforeLines="100"/>
        <w:jc w:val="center"/>
        <w:rPr>
          <w:rFonts w:ascii="宋体" w:hAnsi="宋体" w:eastAsia="宋体"/>
          <w:b/>
          <w:sz w:val="24"/>
          <w:highlight w:val="none"/>
        </w:rPr>
      </w:pPr>
      <w:r>
        <w:rPr>
          <w:rFonts w:hint="eastAsia" w:ascii="宋体" w:hAnsi="宋体" w:eastAsia="宋体"/>
          <w:b/>
          <w:sz w:val="24"/>
          <w:highlight w:val="none"/>
        </w:rPr>
        <w:t>符合性审查表</w:t>
      </w:r>
    </w:p>
    <w:tbl>
      <w:tblPr>
        <w:tblStyle w:val="2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82"/>
        <w:gridCol w:w="7162"/>
        <w:gridCol w:w="95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39"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序号</w:t>
            </w:r>
          </w:p>
        </w:tc>
        <w:tc>
          <w:tcPr>
            <w:tcW w:w="4022" w:type="pct"/>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内容</w:t>
            </w:r>
          </w:p>
        </w:tc>
        <w:tc>
          <w:tcPr>
            <w:tcW w:w="538" w:type="pct"/>
            <w:tcBorders>
              <w:top w:val="single" w:color="000000" w:sz="8" w:space="0"/>
              <w:left w:val="single" w:color="000000" w:sz="8" w:space="0"/>
              <w:bottom w:val="single" w:color="000000" w:sz="8" w:space="0"/>
              <w:right w:val="single" w:color="000000" w:sz="8" w:space="0"/>
            </w:tcBorders>
            <w:shd w:val="clear" w:color="auto" w:fill="auto"/>
          </w:tcPr>
          <w:p>
            <w:pPr>
              <w:spacing w:line="276" w:lineRule="auto"/>
              <w:jc w:val="center"/>
              <w:rPr>
                <w:rFonts w:ascii="宋体" w:hAnsi="宋体" w:eastAsia="宋体"/>
                <w:sz w:val="24"/>
                <w:szCs w:val="24"/>
                <w:highlight w:val="none"/>
              </w:rPr>
            </w:pPr>
            <w:r>
              <w:rPr>
                <w:rFonts w:hint="eastAsia" w:ascii="宋体" w:hAnsi="宋体" w:eastAsia="宋体"/>
                <w:sz w:val="24"/>
                <w:szCs w:val="24"/>
                <w:highlight w:val="none"/>
              </w:rPr>
              <w:t>页码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39"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1</w:t>
            </w:r>
          </w:p>
        </w:tc>
        <w:tc>
          <w:tcPr>
            <w:tcW w:w="4022"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hint="eastAsia" w:ascii="宋体" w:hAnsi="宋体" w:eastAsia="宋体" w:cs="宋体"/>
                <w:kern w:val="0"/>
                <w:sz w:val="24"/>
                <w:szCs w:val="24"/>
                <w:highlight w:val="none"/>
              </w:rPr>
              <w:t>竞价总价超过项目中的财政总预算，或者报价单价超过项目对应的单项预算。</w:t>
            </w:r>
          </w:p>
        </w:tc>
        <w:tc>
          <w:tcPr>
            <w:tcW w:w="53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39"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2</w:t>
            </w:r>
          </w:p>
        </w:tc>
        <w:tc>
          <w:tcPr>
            <w:tcW w:w="4022"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hint="eastAsia" w:ascii="宋体" w:hAnsi="宋体" w:eastAsia="宋体" w:cs="宋体"/>
                <w:kern w:val="0"/>
                <w:sz w:val="24"/>
                <w:szCs w:val="24"/>
                <w:highlight w:val="none"/>
              </w:rPr>
              <w:t>供应商资质不符合本项目“供应商</w:t>
            </w:r>
            <w:r>
              <w:rPr>
                <w:rFonts w:ascii="宋体" w:hAnsi="宋体" w:eastAsia="宋体" w:cs="宋体"/>
                <w:kern w:val="0"/>
                <w:sz w:val="24"/>
                <w:szCs w:val="24"/>
                <w:highlight w:val="none"/>
              </w:rPr>
              <w:t>资格及要求</w:t>
            </w:r>
            <w:r>
              <w:rPr>
                <w:rFonts w:hint="eastAsia" w:ascii="宋体" w:hAnsi="宋体" w:eastAsia="宋体" w:cs="宋体"/>
                <w:kern w:val="0"/>
                <w:sz w:val="24"/>
                <w:szCs w:val="24"/>
                <w:highlight w:val="none"/>
              </w:rPr>
              <w:t>”的。</w:t>
            </w:r>
          </w:p>
        </w:tc>
        <w:tc>
          <w:tcPr>
            <w:tcW w:w="53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39"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3</w:t>
            </w:r>
          </w:p>
        </w:tc>
        <w:tc>
          <w:tcPr>
            <w:tcW w:w="4022"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hint="eastAsia" w:ascii="宋体" w:hAnsi="宋体" w:eastAsia="宋体" w:cs="宋体"/>
                <w:kern w:val="0"/>
                <w:sz w:val="24"/>
                <w:szCs w:val="24"/>
                <w:highlight w:val="none"/>
              </w:rPr>
              <w:t>供应商响应的</w:t>
            </w:r>
            <w:r>
              <w:rPr>
                <w:rFonts w:hint="eastAsia" w:ascii="宋体" w:hAnsi="宋体" w:eastAsia="宋体" w:cs="宋体"/>
                <w:kern w:val="0"/>
                <w:sz w:val="24"/>
                <w:szCs w:val="24"/>
                <w:highlight w:val="none"/>
                <w:lang w:val="en-US" w:eastAsia="zh-CN"/>
              </w:rPr>
              <w:t>完工期</w:t>
            </w:r>
            <w:r>
              <w:rPr>
                <w:rFonts w:hint="eastAsia" w:ascii="宋体" w:hAnsi="宋体" w:eastAsia="宋体" w:cs="宋体"/>
                <w:kern w:val="0"/>
                <w:sz w:val="24"/>
                <w:szCs w:val="24"/>
                <w:highlight w:val="none"/>
              </w:rPr>
              <w:t>长于本项目采购需求明细中约定的</w:t>
            </w:r>
            <w:r>
              <w:rPr>
                <w:rFonts w:hint="eastAsia" w:ascii="宋体" w:hAnsi="宋体" w:eastAsia="宋体" w:cs="宋体"/>
                <w:kern w:val="0"/>
                <w:sz w:val="24"/>
                <w:szCs w:val="24"/>
                <w:highlight w:val="none"/>
                <w:lang w:val="en-US" w:eastAsia="zh-CN"/>
              </w:rPr>
              <w:t>完工期</w:t>
            </w:r>
            <w:r>
              <w:rPr>
                <w:rFonts w:hint="eastAsia" w:ascii="宋体" w:hAnsi="宋体" w:eastAsia="宋体" w:cs="宋体"/>
                <w:kern w:val="0"/>
                <w:sz w:val="24"/>
                <w:szCs w:val="24"/>
                <w:highlight w:val="none"/>
              </w:rPr>
              <w:t>要求。</w:t>
            </w:r>
          </w:p>
        </w:tc>
        <w:tc>
          <w:tcPr>
            <w:tcW w:w="53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39"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4</w:t>
            </w:r>
          </w:p>
        </w:tc>
        <w:tc>
          <w:tcPr>
            <w:tcW w:w="4022"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hint="eastAsia" w:ascii="宋体" w:hAnsi="宋体" w:eastAsia="宋体" w:cs="宋体"/>
                <w:kern w:val="0"/>
                <w:sz w:val="24"/>
                <w:szCs w:val="24"/>
                <w:highlight w:val="none"/>
              </w:rPr>
              <w:t>供应商响应的商务要求不符合本项目采购需求明细中约定的商务要求。</w:t>
            </w:r>
          </w:p>
        </w:tc>
        <w:tc>
          <w:tcPr>
            <w:tcW w:w="53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39"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5</w:t>
            </w:r>
          </w:p>
        </w:tc>
        <w:tc>
          <w:tcPr>
            <w:tcW w:w="4022"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hint="eastAsia" w:ascii="宋体" w:hAnsi="宋体" w:eastAsia="宋体" w:cs="宋体"/>
                <w:kern w:val="0"/>
                <w:sz w:val="24"/>
                <w:szCs w:val="24"/>
                <w:highlight w:val="none"/>
              </w:rPr>
              <w:t>供应商响应的技术要求不符合本项目采购需求明细中约定的技术要求。</w:t>
            </w:r>
          </w:p>
        </w:tc>
        <w:tc>
          <w:tcPr>
            <w:tcW w:w="53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439"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6</w:t>
            </w:r>
          </w:p>
        </w:tc>
        <w:tc>
          <w:tcPr>
            <w:tcW w:w="4022"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hint="eastAsia" w:ascii="宋体" w:hAnsi="宋体" w:eastAsia="宋体" w:cs="宋体"/>
                <w:kern w:val="0"/>
                <w:sz w:val="24"/>
                <w:szCs w:val="24"/>
                <w:highlight w:val="none"/>
              </w:rPr>
              <w:t>供应商应答文件中分项报价之和与竞价总价不一致时，其修正后的分项报价之和大于其竞价总价的。</w:t>
            </w:r>
          </w:p>
        </w:tc>
        <w:tc>
          <w:tcPr>
            <w:tcW w:w="53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39"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7</w:t>
            </w:r>
          </w:p>
        </w:tc>
        <w:tc>
          <w:tcPr>
            <w:tcW w:w="4022"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hint="eastAsia" w:ascii="宋体" w:hAnsi="宋体" w:eastAsia="宋体" w:cs="宋体"/>
                <w:kern w:val="0"/>
                <w:sz w:val="24"/>
                <w:szCs w:val="24"/>
                <w:highlight w:val="none"/>
              </w:rPr>
              <w:t>供应商应答文件未按竞价应答文件格式规定内容、格式提交或填写不完整。</w:t>
            </w:r>
          </w:p>
        </w:tc>
        <w:tc>
          <w:tcPr>
            <w:tcW w:w="53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439" w:type="pct"/>
            <w:tcBorders>
              <w:top w:val="single" w:color="000000" w:sz="8" w:space="0"/>
              <w:left w:val="single" w:color="000000" w:sz="8" w:space="0"/>
              <w:bottom w:val="single" w:color="000000" w:sz="8" w:space="0"/>
              <w:right w:val="single" w:color="000000" w:sz="8" w:space="0"/>
            </w:tcBorders>
            <w:vAlign w:val="center"/>
          </w:tcPr>
          <w:p>
            <w:pPr>
              <w:spacing w:line="276" w:lineRule="auto"/>
              <w:jc w:val="center"/>
              <w:rPr>
                <w:rFonts w:ascii="宋体" w:hAnsi="宋体" w:eastAsia="宋体"/>
                <w:sz w:val="24"/>
                <w:szCs w:val="24"/>
                <w:highlight w:val="none"/>
              </w:rPr>
            </w:pPr>
            <w:r>
              <w:rPr>
                <w:rFonts w:ascii="宋体" w:hAnsi="宋体" w:eastAsia="宋体"/>
                <w:sz w:val="24"/>
                <w:szCs w:val="24"/>
                <w:highlight w:val="none"/>
              </w:rPr>
              <w:t>8</w:t>
            </w:r>
          </w:p>
        </w:tc>
        <w:tc>
          <w:tcPr>
            <w:tcW w:w="4022"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r>
              <w:rPr>
                <w:rFonts w:ascii="宋体" w:hAnsi="宋体" w:eastAsia="宋体"/>
                <w:sz w:val="24"/>
                <w:szCs w:val="24"/>
                <w:highlight w:val="none"/>
              </w:rPr>
              <w:t>供应商应答文件出现未填写《</w:t>
            </w:r>
            <w:r>
              <w:rPr>
                <w:rFonts w:hint="eastAsia" w:ascii="宋体" w:hAnsi="宋体" w:eastAsia="宋体"/>
                <w:sz w:val="24"/>
                <w:szCs w:val="24"/>
                <w:highlight w:val="none"/>
              </w:rPr>
              <w:t>技术条款偏离表</w:t>
            </w:r>
            <w:r>
              <w:rPr>
                <w:rFonts w:ascii="宋体" w:hAnsi="宋体" w:eastAsia="宋体"/>
                <w:sz w:val="24"/>
                <w:szCs w:val="24"/>
                <w:highlight w:val="none"/>
              </w:rPr>
              <w:t>》或《商务条款偏离表》</w:t>
            </w:r>
            <w:r>
              <w:rPr>
                <w:rFonts w:hint="eastAsia" w:ascii="宋体" w:hAnsi="宋体" w:eastAsia="宋体"/>
                <w:sz w:val="24"/>
                <w:szCs w:val="24"/>
                <w:highlight w:val="none"/>
              </w:rPr>
              <w:t>，或出现负偏离的。</w:t>
            </w:r>
          </w:p>
        </w:tc>
        <w:tc>
          <w:tcPr>
            <w:tcW w:w="538" w:type="pct"/>
            <w:tcBorders>
              <w:top w:val="single" w:color="000000" w:sz="8" w:space="0"/>
              <w:left w:val="single" w:color="000000" w:sz="8" w:space="0"/>
              <w:bottom w:val="single" w:color="000000" w:sz="8" w:space="0"/>
              <w:right w:val="single" w:color="000000" w:sz="8" w:space="0"/>
            </w:tcBorders>
          </w:tcPr>
          <w:p>
            <w:pPr>
              <w:spacing w:line="276" w:lineRule="auto"/>
              <w:rPr>
                <w:rFonts w:ascii="宋体" w:hAnsi="宋体" w:eastAsia="宋体"/>
                <w:sz w:val="24"/>
                <w:szCs w:val="24"/>
                <w:highlight w:val="none"/>
              </w:rPr>
            </w:pPr>
          </w:p>
        </w:tc>
      </w:tr>
    </w:tbl>
    <w:p>
      <w:pPr>
        <w:pStyle w:val="35"/>
        <w:spacing w:line="360" w:lineRule="auto"/>
        <w:ind w:firstLine="0" w:firstLineChars="0"/>
        <w:jc w:val="center"/>
        <w:rPr>
          <w:rFonts w:ascii="宋体" w:hAnsi="宋体"/>
          <w:b/>
          <w:sz w:val="28"/>
          <w:highlight w:val="none"/>
        </w:rPr>
      </w:pPr>
    </w:p>
    <w:p>
      <w:pPr>
        <w:pStyle w:val="35"/>
        <w:spacing w:line="360" w:lineRule="auto"/>
        <w:ind w:firstLine="0" w:firstLineChars="0"/>
        <w:jc w:val="center"/>
        <w:rPr>
          <w:rFonts w:ascii="宋体" w:hAnsi="宋体"/>
          <w:b/>
          <w:sz w:val="28"/>
          <w:highlight w:val="none"/>
        </w:rPr>
      </w:pPr>
      <w:r>
        <w:rPr>
          <w:rFonts w:ascii="宋体" w:hAnsi="宋体"/>
          <w:b/>
          <w:sz w:val="28"/>
          <w:highlight w:val="none"/>
        </w:rPr>
        <w:br w:type="page"/>
      </w:r>
    </w:p>
    <w:p>
      <w:pPr>
        <w:pStyle w:val="4"/>
        <w:rPr>
          <w:color w:val="FF0000"/>
          <w:sz w:val="28"/>
          <w:szCs w:val="24"/>
          <w:highlight w:val="none"/>
        </w:rPr>
      </w:pPr>
      <w:bookmarkStart w:id="62" w:name="_Toc3158"/>
      <w:r>
        <w:rPr>
          <w:rStyle w:val="33"/>
          <w:rFonts w:hint="eastAsia"/>
          <w:b/>
          <w:bCs/>
          <w:highlight w:val="none"/>
        </w:rPr>
        <w:t>二、承诺函</w:t>
      </w:r>
      <w:bookmarkEnd w:id="62"/>
    </w:p>
    <w:p>
      <w:pPr>
        <w:spacing w:line="500" w:lineRule="exact"/>
        <w:rPr>
          <w:rFonts w:hint="eastAsia" w:ascii="宋体" w:hAnsi="宋体" w:eastAsia="宋体"/>
          <w:sz w:val="28"/>
          <w:szCs w:val="24"/>
          <w:highlight w:val="none"/>
          <w:lang w:eastAsia="zh-CN"/>
        </w:rPr>
      </w:pPr>
      <w:r>
        <w:rPr>
          <w:rFonts w:hint="eastAsia" w:ascii="宋体" w:hAnsi="宋体" w:eastAsia="宋体"/>
          <w:sz w:val="28"/>
          <w:szCs w:val="24"/>
          <w:highlight w:val="none"/>
        </w:rPr>
        <w:t>致：</w:t>
      </w:r>
      <w:r>
        <w:rPr>
          <w:rFonts w:hint="eastAsia" w:ascii="宋体" w:hAnsi="宋体" w:eastAsia="宋体"/>
          <w:sz w:val="28"/>
          <w:szCs w:val="24"/>
          <w:highlight w:val="none"/>
          <w:lang w:eastAsia="zh-CN"/>
        </w:rPr>
        <w:t>深圳市公安局经济犯罪侦查支队综合处</w:t>
      </w:r>
    </w:p>
    <w:p>
      <w:pPr>
        <w:widowControl/>
        <w:spacing w:line="500" w:lineRule="exact"/>
        <w:ind w:firstLine="560" w:firstLineChars="200"/>
        <w:jc w:val="left"/>
        <w:rPr>
          <w:rFonts w:ascii="宋体" w:hAnsi="宋体" w:eastAsia="宋体"/>
          <w:sz w:val="28"/>
          <w:szCs w:val="24"/>
          <w:highlight w:val="none"/>
        </w:rPr>
      </w:pPr>
      <w:r>
        <w:rPr>
          <w:rFonts w:ascii="宋体" w:hAnsi="宋体" w:eastAsia="宋体"/>
          <w:sz w:val="28"/>
          <w:szCs w:val="24"/>
          <w:highlight w:val="none"/>
        </w:rPr>
        <w:t>我公司</w:t>
      </w:r>
      <w:r>
        <w:rPr>
          <w:rFonts w:hint="eastAsia" w:ascii="宋体" w:hAnsi="宋体" w:eastAsia="宋体"/>
          <w:sz w:val="28"/>
          <w:szCs w:val="24"/>
          <w:highlight w:val="none"/>
        </w:rPr>
        <w:t>申请参加编号为</w:t>
      </w:r>
      <w:r>
        <w:rPr>
          <w:rFonts w:hint="eastAsia" w:ascii="宋体" w:hAnsi="宋体" w:eastAsia="宋体" w:cs="宋体"/>
          <w:kern w:val="0"/>
          <w:sz w:val="28"/>
          <w:szCs w:val="24"/>
          <w:highlight w:val="none"/>
          <w:u w:val="single"/>
          <w:lang w:eastAsia="zh-CN"/>
        </w:rPr>
        <w:t>CGXM2208220006</w:t>
      </w:r>
      <w:r>
        <w:rPr>
          <w:rFonts w:hint="eastAsia" w:ascii="宋体" w:hAnsi="宋体" w:eastAsia="宋体"/>
          <w:sz w:val="28"/>
          <w:szCs w:val="24"/>
          <w:highlight w:val="none"/>
        </w:rPr>
        <w:t>的项目竞价，并作出如下承诺：</w:t>
      </w:r>
    </w:p>
    <w:p>
      <w:pPr>
        <w:widowControl/>
        <w:spacing w:line="500" w:lineRule="exact"/>
        <w:ind w:firstLine="560" w:firstLineChars="200"/>
        <w:jc w:val="left"/>
        <w:rPr>
          <w:rFonts w:hint="eastAsia" w:ascii="宋体" w:hAnsi="宋体" w:eastAsia="宋体" w:cs="Times New Roman"/>
          <w:sz w:val="28"/>
          <w:szCs w:val="24"/>
          <w:highlight w:val="none"/>
        </w:rPr>
      </w:pPr>
      <w:r>
        <w:rPr>
          <w:rFonts w:hint="eastAsia" w:ascii="宋体" w:hAnsi="宋体" w:eastAsia="宋体" w:cs="Times New Roman"/>
          <w:sz w:val="28"/>
          <w:szCs w:val="24"/>
          <w:highlight w:val="none"/>
        </w:rPr>
        <w:t>1、我公司已经详细研究并完全接受本次网上竞价项目的所有内容（包括竞价公告、竞价采购需求明细及竞价应答文件格式等），并承诺我公司本次投标能完全响应竞价要求。</w:t>
      </w:r>
    </w:p>
    <w:p>
      <w:pPr>
        <w:widowControl/>
        <w:spacing w:line="500" w:lineRule="exact"/>
        <w:ind w:firstLine="560" w:firstLineChars="200"/>
        <w:jc w:val="left"/>
        <w:rPr>
          <w:rFonts w:hint="eastAsia" w:ascii="宋体" w:hAnsi="宋体" w:eastAsia="宋体" w:cs="Times New Roman"/>
          <w:sz w:val="28"/>
          <w:szCs w:val="24"/>
          <w:highlight w:val="none"/>
        </w:rPr>
      </w:pPr>
      <w:r>
        <w:rPr>
          <w:rFonts w:hint="eastAsia" w:ascii="宋体" w:hAnsi="宋体" w:eastAsia="宋体" w:cs="Times New Roman"/>
          <w:sz w:val="28"/>
          <w:szCs w:val="24"/>
          <w:highlight w:val="none"/>
        </w:rPr>
        <w:t>2、我公司具备竞价公告中要求的供应商资格及要求。</w:t>
      </w:r>
    </w:p>
    <w:p>
      <w:pPr>
        <w:widowControl/>
        <w:spacing w:line="500" w:lineRule="exact"/>
        <w:ind w:firstLine="560" w:firstLineChars="200"/>
        <w:jc w:val="left"/>
        <w:rPr>
          <w:rFonts w:hint="eastAsia" w:ascii="宋体" w:hAnsi="宋体" w:eastAsia="宋体" w:cs="Times New Roman"/>
          <w:sz w:val="28"/>
          <w:szCs w:val="24"/>
          <w:highlight w:val="none"/>
        </w:rPr>
      </w:pPr>
      <w:r>
        <w:rPr>
          <w:rFonts w:hint="eastAsia" w:ascii="宋体" w:hAnsi="宋体" w:eastAsia="宋体" w:cs="Times New Roman"/>
          <w:sz w:val="28"/>
          <w:szCs w:val="24"/>
          <w:highlight w:val="none"/>
        </w:rPr>
        <w:t>3、我公司承诺近三年内无行贿犯罪记录。</w:t>
      </w:r>
    </w:p>
    <w:p>
      <w:pPr>
        <w:widowControl/>
        <w:spacing w:line="500" w:lineRule="exact"/>
        <w:ind w:firstLine="560" w:firstLineChars="200"/>
        <w:jc w:val="left"/>
        <w:rPr>
          <w:rFonts w:hint="eastAsia" w:ascii="宋体" w:hAnsi="宋体" w:eastAsia="宋体" w:cs="Times New Roman"/>
          <w:sz w:val="28"/>
          <w:szCs w:val="24"/>
          <w:highlight w:val="none"/>
          <w:lang w:val="en-US" w:eastAsia="zh-CN"/>
        </w:rPr>
      </w:pPr>
      <w:r>
        <w:rPr>
          <w:rFonts w:hint="eastAsia" w:ascii="宋体" w:hAnsi="宋体" w:eastAsia="宋体" w:cs="Times New Roman"/>
          <w:sz w:val="28"/>
          <w:szCs w:val="24"/>
          <w:highlight w:val="none"/>
          <w:lang w:val="en-US" w:eastAsia="zh-CN"/>
        </w:rPr>
        <w:t>4、我公司承诺具备《中华人民共和国政府采购法》第二十二条第一款规定的六项条件。</w:t>
      </w:r>
    </w:p>
    <w:p>
      <w:pPr>
        <w:widowControl/>
        <w:spacing w:line="500" w:lineRule="exact"/>
        <w:ind w:firstLine="560" w:firstLineChars="200"/>
        <w:jc w:val="left"/>
        <w:rPr>
          <w:rFonts w:hint="eastAsia" w:ascii="宋体" w:hAnsi="宋体" w:eastAsia="宋体" w:cs="Times New Roman"/>
          <w:sz w:val="28"/>
          <w:szCs w:val="24"/>
          <w:highlight w:val="none"/>
          <w:lang w:val="en-US" w:eastAsia="zh-CN"/>
        </w:rPr>
      </w:pPr>
      <w:r>
        <w:rPr>
          <w:rFonts w:hint="eastAsia" w:ascii="宋体" w:hAnsi="宋体" w:eastAsia="宋体" w:cs="Times New Roman"/>
          <w:sz w:val="28"/>
          <w:szCs w:val="24"/>
          <w:highlight w:val="none"/>
          <w:lang w:val="en-US" w:eastAsia="zh-CN"/>
        </w:rPr>
        <w:t>5、我单位未被列入失信被执行人、重大税收违法案件当事人名单、政府采购严重违法失信行为记录名单。</w:t>
      </w:r>
    </w:p>
    <w:p>
      <w:pPr>
        <w:widowControl/>
        <w:spacing w:line="500" w:lineRule="exact"/>
        <w:ind w:firstLine="560" w:firstLineChars="200"/>
        <w:jc w:val="left"/>
        <w:rPr>
          <w:rFonts w:hint="eastAsia" w:ascii="宋体" w:hAnsi="宋体" w:eastAsia="宋体" w:cs="Times New Roman"/>
          <w:sz w:val="28"/>
          <w:szCs w:val="24"/>
          <w:highlight w:val="none"/>
          <w:lang w:val="en-US" w:eastAsia="zh-CN"/>
        </w:rPr>
      </w:pPr>
      <w:r>
        <w:rPr>
          <w:rFonts w:hint="eastAsia" w:ascii="宋体" w:hAnsi="宋体" w:eastAsia="宋体" w:cs="Times New Roman"/>
          <w:sz w:val="28"/>
          <w:szCs w:val="24"/>
          <w:highlight w:val="none"/>
          <w:lang w:val="en-US" w:eastAsia="zh-CN"/>
        </w:rPr>
        <w:t>6、我公司承诺依据《中华人民共和国政府采购法实施条例》第十八条规定，单位负责人为同一人或者存在直接控股、管理关系的不同供应商，不参加同一合同项下的政府采购活动。</w:t>
      </w:r>
    </w:p>
    <w:p>
      <w:pPr>
        <w:widowControl/>
        <w:spacing w:line="500" w:lineRule="exact"/>
        <w:ind w:firstLine="560" w:firstLineChars="200"/>
        <w:jc w:val="left"/>
        <w:rPr>
          <w:rFonts w:hint="eastAsia" w:ascii="宋体" w:hAnsi="宋体" w:eastAsia="宋体" w:cs="Times New Roman"/>
          <w:sz w:val="28"/>
          <w:szCs w:val="24"/>
          <w:highlight w:val="none"/>
        </w:rPr>
      </w:pPr>
      <w:r>
        <w:rPr>
          <w:rFonts w:hint="eastAsia" w:ascii="宋体" w:hAnsi="宋体" w:eastAsia="宋体" w:cs="Times New Roman"/>
          <w:sz w:val="28"/>
          <w:szCs w:val="24"/>
          <w:highlight w:val="none"/>
          <w:lang w:val="en-US" w:eastAsia="zh-CN"/>
        </w:rPr>
        <w:t>7</w:t>
      </w:r>
      <w:r>
        <w:rPr>
          <w:rFonts w:hint="eastAsia" w:ascii="宋体" w:hAnsi="宋体" w:eastAsia="宋体" w:cs="Times New Roman"/>
          <w:sz w:val="28"/>
          <w:szCs w:val="24"/>
          <w:highlight w:val="none"/>
        </w:rPr>
        <w:t>、我公司如果成交，将保证履行本竞价项目中的所有要求（包括竞价公告、竞价采购需求明细及竞价应答文件格式等）规定的全部责任和义务，依法与采购人签订采购合同并按质、按量、按时完成履行合同义务。我公司已清楚，如违反该要求，将按《深圳经济特区政府采购条例》相关规定接受处罚。</w:t>
      </w:r>
    </w:p>
    <w:p>
      <w:pPr>
        <w:spacing w:line="500" w:lineRule="exact"/>
        <w:ind w:firstLine="560" w:firstLineChars="200"/>
        <w:rPr>
          <w:rFonts w:ascii="宋体" w:hAnsi="宋体" w:eastAsia="宋体"/>
          <w:sz w:val="28"/>
          <w:szCs w:val="24"/>
          <w:highlight w:val="none"/>
        </w:rPr>
      </w:pPr>
      <w:r>
        <w:rPr>
          <w:rFonts w:hint="eastAsia" w:ascii="宋体" w:hAnsi="宋体" w:eastAsia="宋体"/>
          <w:sz w:val="28"/>
          <w:szCs w:val="24"/>
          <w:highlight w:val="none"/>
        </w:rPr>
        <w:t>特此承诺！</w:t>
      </w:r>
    </w:p>
    <w:p>
      <w:pPr>
        <w:spacing w:line="500" w:lineRule="exact"/>
        <w:ind w:firstLine="560" w:firstLineChars="200"/>
        <w:rPr>
          <w:rFonts w:ascii="宋体" w:hAnsi="宋体" w:eastAsia="宋体"/>
          <w:sz w:val="28"/>
          <w:szCs w:val="24"/>
          <w:highlight w:val="none"/>
        </w:rPr>
      </w:pPr>
    </w:p>
    <w:p>
      <w:pPr>
        <w:snapToGrid w:val="0"/>
        <w:spacing w:line="500" w:lineRule="exact"/>
        <w:ind w:firstLine="4676" w:firstLineChars="1670"/>
        <w:rPr>
          <w:rFonts w:ascii="宋体" w:hAnsi="宋体" w:eastAsia="宋体"/>
          <w:sz w:val="28"/>
          <w:szCs w:val="24"/>
          <w:highlight w:val="none"/>
        </w:rPr>
      </w:pPr>
      <w:r>
        <w:rPr>
          <w:rFonts w:hint="eastAsia" w:ascii="宋体" w:hAnsi="宋体" w:eastAsia="宋体"/>
          <w:sz w:val="28"/>
          <w:szCs w:val="24"/>
          <w:highlight w:val="none"/>
        </w:rPr>
        <w:t xml:space="preserve">供应商（盖章）： </w:t>
      </w:r>
    </w:p>
    <w:p>
      <w:pPr>
        <w:snapToGrid w:val="0"/>
        <w:spacing w:line="500" w:lineRule="exact"/>
        <w:ind w:firstLine="4676" w:firstLineChars="1670"/>
        <w:rPr>
          <w:rFonts w:ascii="宋体" w:hAnsi="宋体" w:eastAsia="宋体" w:cs="Arial"/>
          <w:bCs/>
          <w:sz w:val="28"/>
          <w:szCs w:val="24"/>
          <w:highlight w:val="none"/>
        </w:rPr>
      </w:pPr>
      <w:r>
        <w:rPr>
          <w:rFonts w:hint="eastAsia" w:ascii="宋体" w:hAnsi="宋体" w:eastAsia="宋体" w:cs="Arial"/>
          <w:bCs/>
          <w:sz w:val="28"/>
          <w:szCs w:val="24"/>
          <w:highlight w:val="none"/>
        </w:rPr>
        <w:t>日  期：       年    月   日</w:t>
      </w:r>
    </w:p>
    <w:p>
      <w:pPr>
        <w:ind w:firstLine="420" w:firstLineChars="200"/>
        <w:rPr>
          <w:rFonts w:ascii="宋体" w:hAnsi="宋体"/>
          <w:highlight w:val="none"/>
        </w:rPr>
      </w:pPr>
    </w:p>
    <w:p>
      <w:pPr>
        <w:widowControl/>
        <w:jc w:val="left"/>
        <w:rPr>
          <w:rFonts w:ascii="宋体" w:hAnsi="宋体"/>
          <w:b/>
          <w:sz w:val="30"/>
          <w:szCs w:val="30"/>
          <w:highlight w:val="none"/>
        </w:rPr>
      </w:pPr>
      <w:r>
        <w:rPr>
          <w:rFonts w:ascii="宋体" w:hAnsi="宋体"/>
          <w:b/>
          <w:sz w:val="30"/>
          <w:szCs w:val="30"/>
          <w:highlight w:val="none"/>
        </w:rPr>
        <w:br w:type="page"/>
      </w:r>
    </w:p>
    <w:p>
      <w:pPr>
        <w:pStyle w:val="4"/>
        <w:bidi w:val="0"/>
      </w:pPr>
      <w:bookmarkStart w:id="63" w:name="_Toc30754"/>
      <w:r>
        <w:rPr>
          <w:rFonts w:hint="eastAsia"/>
          <w:lang w:val="en-US" w:eastAsia="zh-CN"/>
        </w:rPr>
        <w:t>三、</w:t>
      </w:r>
      <w:r>
        <w:rPr>
          <w:rFonts w:hint="eastAsia"/>
        </w:rPr>
        <w:t>政府采购违法行为风险知悉确认书</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rPr>
        <w:t>本公司在投标前已充分知悉以下情形为参与政府采购活动时的重大风险事项，并承诺已对下述风险提示事项重点排查，做到严谨、诚信、依法依规参与政府采购活动。</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b/>
          <w:bCs/>
          <w:snapToGrid w:val="0"/>
          <w:color w:val="000000"/>
          <w:kern w:val="0"/>
          <w:sz w:val="24"/>
          <w:szCs w:val="28"/>
        </w:rPr>
      </w:pPr>
      <w:r>
        <w:rPr>
          <w:rFonts w:hint="eastAsia" w:ascii="Arial" w:hAnsi="Arial" w:eastAsia="Arial" w:cs="Arial"/>
          <w:b/>
          <w:bCs/>
          <w:snapToGrid w:val="0"/>
          <w:color w:val="000000"/>
          <w:kern w:val="0"/>
          <w:sz w:val="24"/>
          <w:szCs w:val="28"/>
        </w:rPr>
        <w:t>一、本公司已充分知悉“隐瞒真实情况，提供虚假资料”的法定情形，相关情形包括但不限于：</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一</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通过转让或者租借等方式从其他单位获取资格或者资质证书投标的。</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二</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由其他单位或者其他单位负责人在投标供应商编制的投标文件上加盖印章或者签字的。</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三</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项目负责人或者主要技术人员不是本单位人员的。</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四</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投标保证金不是从投标供应商基本账户转出的。</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五</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其他隐瞒真实情况、提供虚假资料的行为。</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b/>
          <w:bCs/>
          <w:snapToGrid w:val="0"/>
          <w:color w:val="000000"/>
          <w:kern w:val="0"/>
          <w:sz w:val="24"/>
          <w:szCs w:val="28"/>
        </w:rPr>
      </w:pPr>
      <w:r>
        <w:rPr>
          <w:rFonts w:hint="eastAsia" w:ascii="Arial" w:hAnsi="Arial" w:eastAsia="Arial" w:cs="Arial"/>
          <w:b/>
          <w:bCs/>
          <w:snapToGrid w:val="0"/>
          <w:color w:val="000000"/>
          <w:kern w:val="0"/>
          <w:sz w:val="24"/>
          <w:szCs w:val="28"/>
        </w:rPr>
        <w:t>二、本公司已充分知悉“与其他采购参加人串通投标”的法定情形，相关情形包括但不限于：</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一</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投标供应商之间相互约定给予未中标的供应商利益补偿。</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二</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不同投标供应商的法定代表人、主要经营负责人、项目投标授权代表人、项目负责人、主要技术人员为同一人、属同一单位或者在同一单位缴纳社会保险。</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三</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不同投标供应商的投标文件由同一单位或者同一人编制，或者由同一人分阶段参与编制的。</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四</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不同投标供应商的投标文件或部分投标文件相互混装。</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五</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不同投标供应商的投标文件内容存在非正常一致。</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六</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由同一单位工作人员为两家以上</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含两家</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供应商进行同一项投标活动的。</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七</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不同投标人的投标报价呈规律性差异。</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八</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不同投标人的投标保证金从同一单位或者个人的账户转出。</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九</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主管部门依照法律、法规认定的其他情形。</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b/>
          <w:bCs/>
          <w:snapToGrid w:val="0"/>
          <w:color w:val="000000"/>
          <w:kern w:val="0"/>
          <w:sz w:val="24"/>
          <w:szCs w:val="28"/>
        </w:rPr>
        <w:t>三、本公司已充分知悉下列情形所对应的法律风险，并在投标前已对相关风险事项进行排查。</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一</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对于从其他主体获取的投标资料，供应商应审慎核查，确保投标资料的真实性。</w:t>
      </w:r>
      <w:r>
        <w:rPr>
          <w:rFonts w:hint="eastAsia" w:ascii="Arial" w:hAnsi="Arial" w:eastAsia="Arial" w:cs="Arial"/>
          <w:b/>
          <w:bCs/>
          <w:snapToGrid w:val="0"/>
          <w:color w:val="000000"/>
          <w:kern w:val="0"/>
          <w:sz w:val="24"/>
          <w:szCs w:val="28"/>
        </w:rPr>
        <w:t>如主管部门查实投标文件中存在虚假资料的，无论相关资料是否由第三方或本公司员工提供，均不影响主管部门对供应商存在“隐瞒真实情况，提供虚假资料”违法行为的认定。</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二</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对于涉及国家机关出具的公文、证件、证明材料等文件，一旦涉嫌虚假，经查实，主管部门将依法从严处理，并移送有关部门追究法律责任；涉嫌犯罪的，主管部门将一并移送司法机关追究法律责任。</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三</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对于涉及安全生产、特种作业、抢险救灾、防疫等政府采购项目，供应商实施提供虚假资料、串通投标等违法行为的</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主管部门将依法从严处理。</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四</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五</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widowControl/>
        <w:kinsoku w:val="0"/>
        <w:autoSpaceDE w:val="0"/>
        <w:autoSpaceDN w:val="0"/>
        <w:adjustRightInd w:val="0"/>
        <w:snapToGrid w:val="0"/>
        <w:spacing w:line="360" w:lineRule="auto"/>
        <w:ind w:firstLine="480" w:firstLineChars="200"/>
        <w:jc w:val="left"/>
        <w:textAlignment w:val="baseline"/>
        <w:rPr>
          <w:rFonts w:hint="eastAsia" w:ascii="Arial" w:hAnsi="Arial" w:eastAsia="Arial" w:cs="Arial"/>
          <w:snapToGrid w:val="0"/>
          <w:color w:val="000000"/>
          <w:kern w:val="0"/>
          <w:sz w:val="24"/>
          <w:szCs w:val="28"/>
        </w:rPr>
      </w:pP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六</w:t>
      </w:r>
      <w:r>
        <w:rPr>
          <w:rFonts w:hint="eastAsia" w:ascii="Arial" w:hAnsi="Arial" w:eastAsia="Arial" w:cs="Arial"/>
          <w:snapToGrid w:val="0"/>
          <w:color w:val="000000"/>
          <w:kern w:val="0"/>
          <w:sz w:val="24"/>
          <w:szCs w:val="28"/>
          <w:lang w:eastAsia="zh-CN"/>
        </w:rPr>
        <w:t>）</w:t>
      </w:r>
      <w:r>
        <w:rPr>
          <w:rFonts w:hint="eastAsia" w:ascii="Arial" w:hAnsi="Arial" w:eastAsia="Arial" w:cs="Arial"/>
          <w:snapToGrid w:val="0"/>
          <w:color w:val="000000"/>
          <w:kern w:val="0"/>
          <w:sz w:val="24"/>
          <w:szCs w:val="28"/>
        </w:rPr>
        <w:t>单位负责人为同一人或者存在直接控股、管理关系的不同供应商，不得参加同一合同项下的政府采购活动。相关情形如查实，依法作投标无效处理；涉嫌串通投标等违法行为的，主管部门将依法调查处理。</w:t>
      </w:r>
    </w:p>
    <w:p>
      <w:pPr>
        <w:widowControl/>
        <w:kinsoku w:val="0"/>
        <w:autoSpaceDE w:val="0"/>
        <w:autoSpaceDN w:val="0"/>
        <w:adjustRightInd w:val="0"/>
        <w:snapToGrid w:val="0"/>
        <w:spacing w:line="360" w:lineRule="auto"/>
        <w:jc w:val="left"/>
        <w:textAlignment w:val="baseline"/>
        <w:rPr>
          <w:rFonts w:hint="eastAsia" w:ascii="Arial" w:hAnsi="Arial" w:eastAsia="Arial" w:cs="Arial"/>
          <w:b/>
          <w:bCs/>
          <w:snapToGrid w:val="0"/>
          <w:color w:val="000000"/>
          <w:kern w:val="0"/>
          <w:sz w:val="24"/>
          <w:szCs w:val="28"/>
        </w:rPr>
      </w:pPr>
      <w:r>
        <w:rPr>
          <w:rFonts w:hint="eastAsia" w:ascii="Arial" w:hAnsi="Arial" w:eastAsia="Arial" w:cs="Arial"/>
          <w:b/>
          <w:bCs/>
          <w:snapToGrid w:val="0"/>
          <w:color w:val="000000"/>
          <w:kern w:val="0"/>
          <w:sz w:val="24"/>
          <w:szCs w:val="28"/>
        </w:rPr>
        <w:t>四、本公司已充分知悉政府采购违法、违规行为的法律后果。</w:t>
      </w:r>
    </w:p>
    <w:p>
      <w:pPr>
        <w:spacing w:line="360" w:lineRule="auto"/>
        <w:ind w:firstLine="480" w:firstLineChars="200"/>
        <w:rPr>
          <w:rFonts w:hint="eastAsia" w:ascii="等线" w:hAnsi="等线" w:eastAsia="宋体" w:cs="Times New Roman"/>
        </w:rPr>
      </w:pPr>
      <w:r>
        <w:rPr>
          <w:rFonts w:hint="eastAsia" w:ascii="Arial" w:hAnsi="Arial" w:eastAsia="Arial" w:cs="Arial"/>
          <w:snapToGrid w:val="0"/>
          <w:color w:val="000000"/>
          <w:kern w:val="0"/>
          <w:sz w:val="24"/>
          <w:szCs w:val="28"/>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r>
        <w:rPr>
          <w:rFonts w:hint="eastAsia" w:ascii="宋体" w:hAnsi="宋体" w:eastAsia="宋体" w:cs="宋体"/>
          <w:b/>
          <w:bCs w:val="0"/>
          <w:color w:val="FF0000"/>
          <w:sz w:val="24"/>
        </w:rPr>
        <w:t>以下文字请投标供应商抄写并确认：“本公司已仔细阅读《政府采购违法行为风险知悉确认书》，充分知悉违法行为的法律后果，并承诺将严谨、诚信、依法依规参与政府采购活动”。</w:t>
      </w:r>
    </w:p>
    <w:p>
      <w:pPr>
        <w:widowControl/>
        <w:kinsoku w:val="0"/>
        <w:autoSpaceDE w:val="0"/>
        <w:autoSpaceDN w:val="0"/>
        <w:adjustRightInd w:val="0"/>
        <w:snapToGrid w:val="0"/>
        <w:spacing w:line="360" w:lineRule="auto"/>
        <w:jc w:val="left"/>
        <w:textAlignment w:val="baseline"/>
        <w:rPr>
          <w:rFonts w:hint="default" w:ascii="宋体" w:hAnsi="宋体" w:eastAsia="宋体" w:cs="宋体"/>
          <w:snapToGrid w:val="0"/>
          <w:color w:val="000000"/>
          <w:kern w:val="0"/>
          <w:sz w:val="24"/>
          <w:szCs w:val="24"/>
          <w:u w:val="single"/>
          <w:lang w:val="en-US" w:eastAsia="zh-CN"/>
        </w:rPr>
      </w:pPr>
      <w:r>
        <w:rPr>
          <w:rFonts w:hint="eastAsia" w:ascii="宋体" w:hAnsi="宋体" w:eastAsia="宋体" w:cs="宋体"/>
          <w:snapToGrid w:val="0"/>
          <w:color w:val="000000"/>
          <w:kern w:val="0"/>
          <w:sz w:val="24"/>
          <w:szCs w:val="24"/>
          <w:u w:val="single"/>
          <w:lang w:val="en-US" w:eastAsia="zh-CN"/>
        </w:rPr>
        <w:t xml:space="preserve">                                                                          </w:t>
      </w:r>
    </w:p>
    <w:p>
      <w:pPr>
        <w:widowControl/>
        <w:kinsoku w:val="0"/>
        <w:autoSpaceDE w:val="0"/>
        <w:autoSpaceDN w:val="0"/>
        <w:adjustRightInd w:val="0"/>
        <w:snapToGrid w:val="0"/>
        <w:spacing w:line="360" w:lineRule="auto"/>
        <w:jc w:val="left"/>
        <w:textAlignment w:val="baseline"/>
        <w:rPr>
          <w:rFonts w:hint="default" w:ascii="宋体" w:hAnsi="宋体" w:eastAsia="宋体" w:cs="宋体"/>
          <w:snapToGrid w:val="0"/>
          <w:color w:val="000000"/>
          <w:kern w:val="0"/>
          <w:sz w:val="24"/>
          <w:szCs w:val="24"/>
          <w:u w:val="single"/>
          <w:lang w:val="en-US" w:eastAsia="zh-CN"/>
        </w:rPr>
      </w:pPr>
      <w:r>
        <w:rPr>
          <w:rFonts w:hint="eastAsia" w:ascii="宋体" w:hAnsi="宋体" w:eastAsia="宋体" w:cs="宋体"/>
          <w:snapToGrid w:val="0"/>
          <w:color w:val="000000"/>
          <w:kern w:val="0"/>
          <w:sz w:val="24"/>
          <w:szCs w:val="24"/>
          <w:u w:val="single"/>
          <w:lang w:val="en-US" w:eastAsia="zh-CN"/>
        </w:rPr>
        <w:t xml:space="preserve">                                                                          </w:t>
      </w:r>
    </w:p>
    <w:p>
      <w:pPr>
        <w:widowControl/>
        <w:kinsoku w:val="0"/>
        <w:autoSpaceDE w:val="0"/>
        <w:autoSpaceDN w:val="0"/>
        <w:adjustRightInd w:val="0"/>
        <w:snapToGrid w:val="0"/>
        <w:spacing w:line="360" w:lineRule="auto"/>
        <w:jc w:val="left"/>
        <w:textAlignment w:val="baseline"/>
        <w:rPr>
          <w:rFonts w:hint="default" w:ascii="宋体" w:hAnsi="宋体" w:eastAsia="宋体" w:cs="宋体"/>
          <w:snapToGrid w:val="0"/>
          <w:color w:val="000000"/>
          <w:kern w:val="0"/>
          <w:sz w:val="24"/>
          <w:szCs w:val="24"/>
          <w:u w:val="single"/>
          <w:lang w:val="en-US" w:eastAsia="zh-CN"/>
        </w:rPr>
      </w:pPr>
      <w:r>
        <w:rPr>
          <w:rFonts w:hint="eastAsia" w:ascii="宋体" w:hAnsi="宋体" w:eastAsia="宋体" w:cs="宋体"/>
          <w:snapToGrid w:val="0"/>
          <w:color w:val="000000"/>
          <w:kern w:val="0"/>
          <w:sz w:val="24"/>
          <w:szCs w:val="24"/>
          <w:u w:val="single"/>
          <w:lang w:val="en-US" w:eastAsia="zh-CN"/>
        </w:rPr>
        <w:t xml:space="preserve">                                                                          </w:t>
      </w:r>
    </w:p>
    <w:p>
      <w:pPr>
        <w:widowControl w:val="0"/>
        <w:spacing w:line="360" w:lineRule="auto"/>
        <w:ind w:firstLine="3600" w:firstLineChars="1500"/>
        <w:jc w:val="left"/>
        <w:rPr>
          <w:rFonts w:hint="eastAsia" w:ascii="宋体" w:hAnsi="宋体" w:eastAsia="宋体" w:cs="宋体"/>
          <w:bCs/>
          <w:kern w:val="2"/>
          <w:sz w:val="24"/>
          <w:szCs w:val="22"/>
          <w:lang w:val="en-US" w:eastAsia="zh-CN" w:bidi="ar-SA"/>
        </w:rPr>
      </w:pPr>
      <w:r>
        <w:rPr>
          <w:rFonts w:hint="eastAsia" w:ascii="宋体" w:hAnsi="宋体" w:eastAsia="宋体" w:cs="宋体"/>
          <w:bCs/>
          <w:kern w:val="2"/>
          <w:sz w:val="24"/>
          <w:szCs w:val="22"/>
          <w:lang w:val="en-US" w:eastAsia="zh-CN" w:bidi="ar-SA"/>
        </w:rPr>
        <w:t>负责人/投标授权代表签名：</w:t>
      </w:r>
    </w:p>
    <w:p>
      <w:pPr>
        <w:widowControl w:val="0"/>
        <w:spacing w:line="360" w:lineRule="auto"/>
        <w:ind w:firstLine="0" w:firstLineChars="0"/>
        <w:jc w:val="center"/>
        <w:rPr>
          <w:rFonts w:hint="eastAsia" w:ascii="宋体" w:hAnsi="宋体" w:eastAsia="宋体" w:cs="宋体"/>
          <w:bCs/>
          <w:kern w:val="2"/>
          <w:sz w:val="24"/>
          <w:szCs w:val="22"/>
          <w:lang w:val="en-US" w:eastAsia="zh-CN" w:bidi="ar-SA"/>
        </w:rPr>
      </w:pPr>
      <w:r>
        <w:rPr>
          <w:rFonts w:hint="eastAsia" w:ascii="宋体" w:hAnsi="宋体" w:eastAsia="宋体" w:cs="宋体"/>
          <w:bCs/>
          <w:kern w:val="2"/>
          <w:sz w:val="24"/>
          <w:szCs w:val="22"/>
          <w:lang w:val="en-US" w:eastAsia="zh-CN" w:bidi="ar-SA"/>
        </w:rPr>
        <w:t>知悉人（公章）：</w:t>
      </w:r>
    </w:p>
    <w:p>
      <w:pPr>
        <w:widowControl w:val="0"/>
        <w:spacing w:line="360" w:lineRule="auto"/>
        <w:ind w:firstLine="3600" w:firstLineChars="1500"/>
        <w:jc w:val="both"/>
        <w:rPr>
          <w:rFonts w:hint="eastAsia" w:ascii="宋体" w:hAnsi="宋体" w:eastAsia="宋体" w:cs="宋体"/>
          <w:bCs/>
          <w:kern w:val="2"/>
          <w:sz w:val="24"/>
          <w:szCs w:val="22"/>
          <w:lang w:val="en-US" w:eastAsia="zh-CN" w:bidi="ar-SA"/>
        </w:rPr>
      </w:pPr>
      <w:r>
        <w:rPr>
          <w:rFonts w:hint="eastAsia" w:ascii="宋体" w:hAnsi="宋体" w:eastAsia="宋体" w:cs="宋体"/>
          <w:bCs/>
          <w:kern w:val="2"/>
          <w:sz w:val="24"/>
          <w:szCs w:val="22"/>
          <w:lang w:val="en-US" w:eastAsia="zh-CN" w:bidi="ar-SA"/>
        </w:rPr>
        <w:t>日期：</w:t>
      </w:r>
    </w:p>
    <w:p>
      <w:pPr>
        <w:pStyle w:val="4"/>
        <w:rPr>
          <w:rStyle w:val="33"/>
          <w:b/>
          <w:bCs/>
          <w:highlight w:val="none"/>
        </w:rPr>
      </w:pPr>
      <w:r>
        <w:rPr>
          <w:rStyle w:val="33"/>
          <w:rFonts w:hint="eastAsia"/>
          <w:b/>
          <w:bCs/>
          <w:highlight w:val="none"/>
          <w:lang w:val="en-US" w:eastAsia="zh-CN"/>
        </w:rPr>
        <w:t>四</w:t>
      </w:r>
      <w:r>
        <w:rPr>
          <w:rStyle w:val="33"/>
          <w:rFonts w:hint="eastAsia"/>
          <w:b/>
          <w:bCs/>
          <w:highlight w:val="none"/>
        </w:rPr>
        <w:t>、法定代表人资格证明书</w:t>
      </w:r>
      <w:bookmarkEnd w:id="63"/>
    </w:p>
    <w:p>
      <w:pPr>
        <w:spacing w:line="360" w:lineRule="auto"/>
        <w:ind w:firstLine="560" w:firstLineChars="200"/>
        <w:rPr>
          <w:rFonts w:ascii="宋体" w:hAnsi="宋体" w:eastAsia="宋体"/>
          <w:sz w:val="28"/>
          <w:highlight w:val="none"/>
        </w:rPr>
      </w:pPr>
      <w:r>
        <w:rPr>
          <w:rFonts w:hint="eastAsia" w:ascii="宋体" w:hAnsi="宋体" w:eastAsia="宋体"/>
          <w:sz w:val="28"/>
          <w:highlight w:val="none"/>
        </w:rPr>
        <w:t>单位名称：</w:t>
      </w:r>
    </w:p>
    <w:p>
      <w:pPr>
        <w:spacing w:line="360" w:lineRule="auto"/>
        <w:ind w:firstLine="560" w:firstLineChars="200"/>
        <w:rPr>
          <w:rFonts w:ascii="宋体" w:hAnsi="宋体" w:eastAsia="宋体"/>
          <w:sz w:val="28"/>
          <w:highlight w:val="none"/>
        </w:rPr>
      </w:pPr>
      <w:r>
        <w:rPr>
          <w:rFonts w:hint="eastAsia" w:ascii="宋体" w:hAnsi="宋体" w:eastAsia="宋体"/>
          <w:sz w:val="28"/>
          <w:highlight w:val="none"/>
        </w:rPr>
        <w:t>地    址：</w:t>
      </w:r>
    </w:p>
    <w:p>
      <w:pPr>
        <w:spacing w:line="360" w:lineRule="auto"/>
        <w:ind w:firstLine="560" w:firstLineChars="200"/>
        <w:rPr>
          <w:rFonts w:ascii="宋体" w:hAnsi="宋体" w:eastAsia="宋体"/>
          <w:sz w:val="28"/>
          <w:highlight w:val="none"/>
        </w:rPr>
      </w:pPr>
      <w:r>
        <w:rPr>
          <w:rFonts w:hint="eastAsia" w:ascii="宋体" w:hAnsi="宋体" w:eastAsia="宋体"/>
          <w:sz w:val="28"/>
          <w:highlight w:val="none"/>
        </w:rPr>
        <w:t>姓名：    性别：   年龄：    职务：</w:t>
      </w:r>
    </w:p>
    <w:p>
      <w:pPr>
        <w:spacing w:line="360" w:lineRule="auto"/>
        <w:ind w:firstLine="560" w:firstLineChars="200"/>
        <w:rPr>
          <w:rFonts w:ascii="宋体" w:hAnsi="宋体" w:eastAsia="宋体"/>
          <w:sz w:val="28"/>
          <w:highlight w:val="none"/>
        </w:rPr>
      </w:pPr>
      <w:r>
        <w:rPr>
          <w:rFonts w:hint="eastAsia" w:ascii="宋体" w:hAnsi="宋体" w:eastAsia="宋体"/>
          <w:sz w:val="28"/>
          <w:highlight w:val="none"/>
        </w:rPr>
        <w:t>系的法定代表人。为维护的项目，签署上述项目的报价文件、进行投标、签署合同和处理与之有关的一切事务。</w:t>
      </w:r>
    </w:p>
    <w:p>
      <w:pPr>
        <w:spacing w:line="360" w:lineRule="auto"/>
        <w:ind w:firstLine="560" w:firstLineChars="200"/>
        <w:rPr>
          <w:rFonts w:ascii="宋体" w:hAnsi="宋体" w:eastAsia="宋体"/>
          <w:sz w:val="28"/>
          <w:highlight w:val="none"/>
        </w:rPr>
      </w:pPr>
      <w:r>
        <w:rPr>
          <w:rFonts w:hint="eastAsia" w:ascii="宋体" w:hAnsi="宋体" w:eastAsia="宋体"/>
          <w:sz w:val="28"/>
          <w:highlight w:val="none"/>
        </w:rPr>
        <w:t>特此证明</w:t>
      </w:r>
    </w:p>
    <w:p>
      <w:pPr>
        <w:snapToGrid w:val="0"/>
        <w:spacing w:line="360" w:lineRule="auto"/>
        <w:rPr>
          <w:rFonts w:ascii="宋体" w:hAnsi="宋体" w:eastAsia="宋体"/>
          <w:sz w:val="28"/>
          <w:szCs w:val="21"/>
          <w:highlight w:val="none"/>
        </w:rPr>
      </w:pPr>
    </w:p>
    <w:p>
      <w:pPr>
        <w:snapToGrid w:val="0"/>
        <w:spacing w:line="360" w:lineRule="auto"/>
        <w:ind w:firstLine="4250" w:firstLineChars="1518"/>
        <w:rPr>
          <w:rFonts w:ascii="宋体" w:hAnsi="宋体" w:eastAsia="宋体"/>
          <w:sz w:val="28"/>
          <w:szCs w:val="21"/>
          <w:highlight w:val="none"/>
        </w:rPr>
      </w:pPr>
      <w:r>
        <w:rPr>
          <w:rFonts w:hint="eastAsia" w:ascii="宋体" w:hAnsi="宋体" w:eastAsia="宋体"/>
          <w:sz w:val="28"/>
          <w:szCs w:val="21"/>
          <w:highlight w:val="none"/>
        </w:rPr>
        <w:t xml:space="preserve">供应商（盖章）： </w:t>
      </w:r>
    </w:p>
    <w:p>
      <w:pPr>
        <w:snapToGrid w:val="0"/>
        <w:spacing w:line="360" w:lineRule="auto"/>
        <w:ind w:firstLine="4250" w:firstLineChars="1518"/>
        <w:rPr>
          <w:rFonts w:ascii="宋体" w:hAnsi="宋体" w:eastAsia="宋体" w:cs="Arial"/>
          <w:bCs/>
          <w:sz w:val="28"/>
          <w:szCs w:val="21"/>
          <w:highlight w:val="none"/>
        </w:rPr>
      </w:pPr>
      <w:r>
        <w:rPr>
          <w:rFonts w:hint="eastAsia" w:ascii="宋体" w:hAnsi="宋体" w:eastAsia="宋体" w:cs="Arial"/>
          <w:bCs/>
          <w:sz w:val="28"/>
          <w:szCs w:val="21"/>
          <w:highlight w:val="none"/>
        </w:rPr>
        <w:t>日  期：       年    月   日</w:t>
      </w:r>
    </w:p>
    <w:p>
      <w:pPr>
        <w:snapToGrid w:val="0"/>
        <w:ind w:firstLine="3570" w:firstLineChars="1700"/>
        <w:rPr>
          <w:rFonts w:ascii="宋体" w:hAnsi="宋体" w:cs="Arial"/>
          <w:bCs/>
          <w:szCs w:val="21"/>
          <w:highlight w:val="none"/>
        </w:rPr>
      </w:pPr>
    </w:p>
    <w:p>
      <w:pPr>
        <w:snapToGrid w:val="0"/>
        <w:ind w:left="735" w:hanging="735" w:hangingChars="350"/>
        <w:rPr>
          <w:rFonts w:ascii="宋体" w:hAnsi="宋体" w:eastAsia="宋体" w:cs="Arial"/>
          <w:bCs/>
          <w:szCs w:val="21"/>
          <w:highlight w:val="none"/>
        </w:rPr>
      </w:pPr>
      <w:r>
        <w:rPr>
          <w:rFonts w:hint="eastAsia" w:ascii="宋体" w:hAnsi="宋体" w:eastAsia="宋体" w:cs="Arial"/>
          <w:bCs/>
          <w:szCs w:val="21"/>
          <w:highlight w:val="none"/>
        </w:rPr>
        <w:t>说明：提供有效期内的法定代表人的身份证扫描件</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4" w:hRule="atLeast"/>
        </w:trPr>
        <w:tc>
          <w:tcPr>
            <w:tcW w:w="5000" w:type="pct"/>
            <w:tcBorders>
              <w:top w:val="dotted" w:color="auto" w:sz="4" w:space="0"/>
              <w:left w:val="dotted" w:color="auto" w:sz="4" w:space="0"/>
              <w:bottom w:val="dotted" w:color="auto" w:sz="4" w:space="0"/>
              <w:right w:val="dotted" w:color="auto" w:sz="4" w:space="0"/>
            </w:tcBorders>
            <w:vAlign w:val="center"/>
          </w:tcPr>
          <w:p>
            <w:pPr>
              <w:jc w:val="center"/>
              <w:rPr>
                <w:rFonts w:ascii="宋体" w:hAnsi="宋体" w:eastAsia="宋体"/>
                <w:color w:val="BFBFBF"/>
                <w:sz w:val="44"/>
                <w:highlight w:val="none"/>
              </w:rPr>
            </w:pPr>
            <w:r>
              <w:rPr>
                <w:rFonts w:hint="eastAsia" w:ascii="宋体" w:hAnsi="宋体" w:eastAsia="宋体"/>
                <w:color w:val="BFBFBF"/>
                <w:sz w:val="32"/>
                <w:highlight w:val="none"/>
              </w:rPr>
              <w:t>身份证扫描件</w:t>
            </w:r>
          </w:p>
        </w:tc>
      </w:tr>
    </w:tbl>
    <w:p>
      <w:pPr>
        <w:ind w:firstLine="420" w:firstLineChars="200"/>
        <w:rPr>
          <w:rFonts w:ascii="宋体" w:hAnsi="宋体"/>
          <w:highlight w:val="none"/>
        </w:rPr>
      </w:pPr>
    </w:p>
    <w:p>
      <w:pPr>
        <w:widowControl/>
        <w:jc w:val="left"/>
        <w:rPr>
          <w:rFonts w:ascii="宋体" w:hAnsi="宋体"/>
          <w:b/>
          <w:sz w:val="30"/>
          <w:szCs w:val="30"/>
          <w:highlight w:val="none"/>
        </w:rPr>
      </w:pPr>
      <w:r>
        <w:rPr>
          <w:rFonts w:ascii="宋体" w:hAnsi="宋体"/>
          <w:b/>
          <w:sz w:val="30"/>
          <w:szCs w:val="30"/>
          <w:highlight w:val="none"/>
        </w:rPr>
        <w:br w:type="page"/>
      </w:r>
    </w:p>
    <w:p>
      <w:pPr>
        <w:pStyle w:val="4"/>
        <w:rPr>
          <w:rStyle w:val="33"/>
          <w:b/>
          <w:bCs/>
          <w:highlight w:val="none"/>
        </w:rPr>
      </w:pPr>
      <w:bookmarkStart w:id="64" w:name="_Toc25042"/>
      <w:r>
        <w:rPr>
          <w:rStyle w:val="33"/>
          <w:rFonts w:hint="eastAsia"/>
          <w:b/>
          <w:bCs/>
          <w:highlight w:val="none"/>
          <w:lang w:val="en-US" w:eastAsia="zh-CN"/>
        </w:rPr>
        <w:t>五</w:t>
      </w:r>
      <w:r>
        <w:rPr>
          <w:rStyle w:val="33"/>
          <w:rFonts w:hint="eastAsia"/>
          <w:b/>
          <w:bCs/>
          <w:highlight w:val="none"/>
        </w:rPr>
        <w:t>、授权委托代理人联系方式</w:t>
      </w:r>
      <w:bookmarkEnd w:id="64"/>
    </w:p>
    <w:p>
      <w:pPr>
        <w:spacing w:line="360" w:lineRule="auto"/>
        <w:ind w:firstLine="560" w:firstLineChars="200"/>
        <w:rPr>
          <w:rFonts w:ascii="宋体" w:hAnsi="宋体" w:eastAsia="宋体"/>
          <w:sz w:val="28"/>
          <w:szCs w:val="28"/>
          <w:highlight w:val="none"/>
        </w:rPr>
      </w:pPr>
      <w:r>
        <w:rPr>
          <w:rFonts w:hint="eastAsia" w:ascii="宋体" w:hAnsi="宋体" w:eastAsia="宋体"/>
          <w:sz w:val="28"/>
          <w:szCs w:val="28"/>
          <w:highlight w:val="none"/>
        </w:rPr>
        <w:t>本授权委托书声明：我</w:t>
      </w:r>
      <w:r>
        <w:rPr>
          <w:rFonts w:hint="eastAsia" w:ascii="宋体" w:hAnsi="宋体" w:eastAsia="宋体"/>
          <w:sz w:val="28"/>
          <w:szCs w:val="28"/>
          <w:highlight w:val="none"/>
          <w:u w:val="single"/>
        </w:rPr>
        <w:t>（姓名）</w:t>
      </w:r>
      <w:r>
        <w:rPr>
          <w:rFonts w:hint="eastAsia" w:ascii="宋体" w:hAnsi="宋体" w:eastAsia="宋体"/>
          <w:sz w:val="28"/>
          <w:szCs w:val="28"/>
          <w:highlight w:val="none"/>
        </w:rPr>
        <w:t>系</w:t>
      </w:r>
      <w:r>
        <w:rPr>
          <w:rFonts w:hint="eastAsia" w:ascii="宋体" w:hAnsi="宋体" w:eastAsia="宋体"/>
          <w:sz w:val="28"/>
          <w:szCs w:val="28"/>
          <w:highlight w:val="none"/>
          <w:u w:val="single"/>
        </w:rPr>
        <w:t>（投标人名称）</w:t>
      </w:r>
      <w:r>
        <w:rPr>
          <w:rFonts w:hint="eastAsia" w:ascii="宋体" w:hAnsi="宋体" w:eastAsia="宋体"/>
          <w:sz w:val="28"/>
          <w:szCs w:val="28"/>
          <w:highlight w:val="none"/>
        </w:rPr>
        <w:t>的法定代表人，现授权委托</w:t>
      </w:r>
      <w:r>
        <w:rPr>
          <w:rFonts w:hint="eastAsia" w:ascii="宋体" w:hAnsi="宋体" w:eastAsia="宋体"/>
          <w:sz w:val="28"/>
          <w:szCs w:val="28"/>
          <w:highlight w:val="none"/>
          <w:u w:val="single"/>
        </w:rPr>
        <w:t>（姓名）</w:t>
      </w:r>
      <w:r>
        <w:rPr>
          <w:rFonts w:hint="eastAsia" w:ascii="宋体" w:hAnsi="宋体" w:eastAsia="宋体"/>
          <w:sz w:val="28"/>
          <w:szCs w:val="28"/>
          <w:highlight w:val="none"/>
        </w:rPr>
        <w:t>为我公司签署本项目已递交的竞价上传资料的法定代表人的授权委托代理人，代理人全权代表我所签署的本项目已递交的竞价上传资料内容我均承认。</w:t>
      </w:r>
    </w:p>
    <w:p>
      <w:pPr>
        <w:pStyle w:val="6"/>
        <w:spacing w:line="360" w:lineRule="auto"/>
        <w:rPr>
          <w:rFonts w:ascii="宋体" w:hAnsi="宋体" w:eastAsia="宋体"/>
          <w:sz w:val="28"/>
          <w:szCs w:val="28"/>
          <w:highlight w:val="none"/>
        </w:rPr>
      </w:pPr>
      <w:r>
        <w:rPr>
          <w:rFonts w:hint="eastAsia" w:ascii="宋体" w:hAnsi="宋体" w:eastAsia="宋体"/>
          <w:sz w:val="28"/>
          <w:szCs w:val="28"/>
          <w:highlight w:val="none"/>
        </w:rPr>
        <w:t>代理人无转委托权，特此委托。</w:t>
      </w:r>
    </w:p>
    <w:p>
      <w:pPr>
        <w:spacing w:line="360" w:lineRule="auto"/>
        <w:rPr>
          <w:rFonts w:ascii="宋体" w:hAnsi="宋体" w:eastAsia="宋体"/>
          <w:sz w:val="28"/>
          <w:szCs w:val="28"/>
          <w:highlight w:val="none"/>
        </w:rPr>
      </w:pPr>
    </w:p>
    <w:p>
      <w:pPr>
        <w:spacing w:line="360" w:lineRule="auto"/>
        <w:ind w:firstLine="719" w:firstLineChars="257"/>
        <w:rPr>
          <w:rFonts w:ascii="宋体" w:hAnsi="宋体" w:eastAsia="宋体"/>
          <w:sz w:val="28"/>
          <w:szCs w:val="28"/>
          <w:highlight w:val="none"/>
          <w:u w:val="single"/>
        </w:rPr>
      </w:pPr>
      <w:r>
        <w:rPr>
          <w:rFonts w:hint="eastAsia" w:ascii="宋体" w:hAnsi="宋体" w:eastAsia="宋体"/>
          <w:sz w:val="28"/>
          <w:szCs w:val="28"/>
          <w:highlight w:val="none"/>
        </w:rPr>
        <w:t>代理人：                  联系方式：</w:t>
      </w:r>
    </w:p>
    <w:p>
      <w:pPr>
        <w:spacing w:line="360" w:lineRule="auto"/>
        <w:ind w:firstLine="719" w:firstLineChars="257"/>
        <w:rPr>
          <w:rFonts w:ascii="宋体" w:hAnsi="宋体" w:eastAsia="宋体"/>
          <w:sz w:val="28"/>
          <w:szCs w:val="28"/>
          <w:highlight w:val="none"/>
        </w:rPr>
      </w:pPr>
      <w:r>
        <w:rPr>
          <w:rFonts w:hint="eastAsia" w:ascii="宋体" w:hAnsi="宋体" w:eastAsia="宋体"/>
          <w:sz w:val="28"/>
          <w:szCs w:val="28"/>
          <w:highlight w:val="none"/>
        </w:rPr>
        <w:t>投标人（盖章）：</w:t>
      </w:r>
    </w:p>
    <w:p>
      <w:pPr>
        <w:spacing w:line="360" w:lineRule="auto"/>
        <w:ind w:firstLine="719" w:firstLineChars="257"/>
        <w:rPr>
          <w:rFonts w:ascii="宋体" w:hAnsi="宋体" w:eastAsia="宋体"/>
          <w:sz w:val="28"/>
          <w:szCs w:val="28"/>
          <w:highlight w:val="none"/>
        </w:rPr>
      </w:pPr>
      <w:r>
        <w:rPr>
          <w:rFonts w:hint="eastAsia" w:ascii="宋体" w:hAnsi="宋体" w:eastAsia="宋体"/>
          <w:sz w:val="28"/>
          <w:szCs w:val="28"/>
          <w:highlight w:val="none"/>
        </w:rPr>
        <w:t>法定代表人：</w:t>
      </w:r>
    </w:p>
    <w:p>
      <w:pPr>
        <w:spacing w:line="360" w:lineRule="auto"/>
        <w:ind w:firstLine="719" w:firstLineChars="257"/>
        <w:rPr>
          <w:rFonts w:ascii="宋体" w:hAnsi="宋体" w:eastAsia="宋体"/>
          <w:sz w:val="28"/>
          <w:szCs w:val="28"/>
          <w:highlight w:val="none"/>
        </w:rPr>
      </w:pPr>
      <w:r>
        <w:rPr>
          <w:rFonts w:hint="eastAsia" w:ascii="宋体" w:hAnsi="宋体" w:eastAsia="宋体"/>
          <w:sz w:val="28"/>
          <w:szCs w:val="28"/>
          <w:highlight w:val="none"/>
        </w:rPr>
        <w:t>授权委托日期：    年    月     日</w:t>
      </w:r>
    </w:p>
    <w:p>
      <w:pPr>
        <w:ind w:firstLine="539" w:firstLineChars="257"/>
        <w:rPr>
          <w:highlight w:val="none"/>
        </w:rPr>
      </w:pPr>
    </w:p>
    <w:p>
      <w:pPr>
        <w:pStyle w:val="6"/>
        <w:ind w:firstLine="0"/>
        <w:rPr>
          <w:rFonts w:ascii="宋体" w:hAnsi="宋体" w:eastAsia="宋体"/>
          <w:szCs w:val="21"/>
          <w:highlight w:val="none"/>
        </w:rPr>
      </w:pPr>
      <w:r>
        <w:rPr>
          <w:rFonts w:hint="eastAsia" w:ascii="宋体" w:hAnsi="宋体" w:eastAsia="宋体"/>
          <w:szCs w:val="21"/>
          <w:highlight w:val="none"/>
        </w:rPr>
        <w:t>说明：提供有效期内的代理人的身份证扫描件。</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2" w:hRule="atLeast"/>
        </w:trPr>
        <w:tc>
          <w:tcPr>
            <w:tcW w:w="5000" w:type="pct"/>
            <w:tcBorders>
              <w:top w:val="dotted" w:color="auto" w:sz="4" w:space="0"/>
              <w:left w:val="dotted" w:color="auto" w:sz="4" w:space="0"/>
              <w:bottom w:val="dotted" w:color="auto" w:sz="4" w:space="0"/>
              <w:right w:val="dotted" w:color="auto" w:sz="4" w:space="0"/>
            </w:tcBorders>
            <w:vAlign w:val="center"/>
          </w:tcPr>
          <w:p>
            <w:pPr>
              <w:jc w:val="center"/>
              <w:rPr>
                <w:rFonts w:ascii="宋体" w:hAnsi="宋体" w:eastAsia="宋体"/>
                <w:color w:val="BFBFBF"/>
                <w:sz w:val="44"/>
                <w:highlight w:val="none"/>
              </w:rPr>
            </w:pPr>
            <w:r>
              <w:rPr>
                <w:rFonts w:hint="eastAsia" w:ascii="宋体" w:hAnsi="宋体" w:eastAsia="宋体"/>
                <w:color w:val="BFBFBF"/>
                <w:sz w:val="28"/>
                <w:highlight w:val="none"/>
              </w:rPr>
              <w:t>身份证扫描件</w:t>
            </w:r>
          </w:p>
        </w:tc>
      </w:tr>
    </w:tbl>
    <w:p>
      <w:pPr>
        <w:rPr>
          <w:rFonts w:ascii="宋体" w:hAnsi="宋体"/>
          <w:highlight w:val="none"/>
        </w:rPr>
      </w:pPr>
    </w:p>
    <w:p>
      <w:pPr>
        <w:widowControl/>
        <w:jc w:val="left"/>
        <w:rPr>
          <w:rFonts w:ascii="宋体" w:hAnsi="宋体"/>
          <w:b/>
          <w:sz w:val="30"/>
          <w:szCs w:val="30"/>
          <w:highlight w:val="none"/>
        </w:rPr>
      </w:pPr>
      <w:r>
        <w:rPr>
          <w:rFonts w:ascii="宋体" w:hAnsi="宋体"/>
          <w:b/>
          <w:sz w:val="30"/>
          <w:szCs w:val="30"/>
          <w:highlight w:val="none"/>
        </w:rPr>
        <w:br w:type="page"/>
      </w:r>
    </w:p>
    <w:p>
      <w:pPr>
        <w:pStyle w:val="4"/>
        <w:rPr>
          <w:rStyle w:val="33"/>
          <w:b/>
          <w:bCs/>
          <w:highlight w:val="none"/>
        </w:rPr>
      </w:pPr>
      <w:bookmarkStart w:id="65" w:name="_Toc32053"/>
      <w:r>
        <w:rPr>
          <w:rStyle w:val="33"/>
          <w:rFonts w:hint="eastAsia"/>
          <w:b/>
          <w:bCs/>
          <w:highlight w:val="none"/>
          <w:lang w:val="en-US" w:eastAsia="zh-CN"/>
        </w:rPr>
        <w:t>六</w:t>
      </w:r>
      <w:r>
        <w:rPr>
          <w:rStyle w:val="33"/>
          <w:rFonts w:hint="eastAsia"/>
          <w:b/>
          <w:bCs/>
          <w:highlight w:val="none"/>
        </w:rPr>
        <w:t>、商务条款偏离表</w:t>
      </w:r>
      <w:bookmarkEnd w:id="65"/>
    </w:p>
    <w:p>
      <w:pPr>
        <w:pStyle w:val="35"/>
        <w:spacing w:line="360" w:lineRule="auto"/>
        <w:ind w:firstLine="547" w:firstLineChars="228"/>
        <w:jc w:val="left"/>
        <w:rPr>
          <w:rFonts w:ascii="宋体" w:hAnsi="宋体" w:cs="宋体"/>
          <w:sz w:val="24"/>
          <w:highlight w:val="none"/>
        </w:rPr>
      </w:pPr>
    </w:p>
    <w:p>
      <w:pPr>
        <w:pStyle w:val="35"/>
        <w:spacing w:line="360" w:lineRule="auto"/>
        <w:ind w:firstLine="547" w:firstLineChars="228"/>
        <w:jc w:val="left"/>
        <w:rPr>
          <w:rFonts w:ascii="宋体" w:hAnsi="宋体" w:cs="宋体"/>
          <w:sz w:val="24"/>
          <w:highlight w:val="none"/>
        </w:rPr>
      </w:pPr>
      <w:r>
        <w:rPr>
          <w:rFonts w:hint="eastAsia" w:ascii="宋体" w:hAnsi="宋体" w:cs="宋体"/>
          <w:sz w:val="24"/>
          <w:highlight w:val="none"/>
        </w:rPr>
        <w:t>请对照采购需求明细填写所投产品的商务条款响应情况，保证商务条款实质性响应竞价要求。“偏离情况”栏中应填写“正偏离”或“无偏离”，不接受“负偏离”。</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2515"/>
        <w:gridCol w:w="2880"/>
        <w:gridCol w:w="1687"/>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361" w:type="pct"/>
            <w:shd w:val="clear" w:color="auto" w:fill="DBE5F1"/>
            <w:noWrap w:val="0"/>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1412" w:type="pct"/>
            <w:shd w:val="clear" w:color="auto" w:fill="DBE5F1"/>
            <w:noWrap w:val="0"/>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招标文件商务条款</w:t>
            </w:r>
          </w:p>
        </w:tc>
        <w:tc>
          <w:tcPr>
            <w:tcW w:w="1617" w:type="pct"/>
            <w:shd w:val="clear" w:color="auto" w:fill="DBE5F1"/>
            <w:noWrap w:val="0"/>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投标文件商务条款</w:t>
            </w:r>
          </w:p>
        </w:tc>
        <w:tc>
          <w:tcPr>
            <w:tcW w:w="947" w:type="pct"/>
            <w:shd w:val="clear" w:color="auto" w:fill="DBE5F1"/>
            <w:noWrap w:val="0"/>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偏离情况</w:t>
            </w:r>
          </w:p>
        </w:tc>
        <w:tc>
          <w:tcPr>
            <w:tcW w:w="661" w:type="pct"/>
            <w:shd w:val="clear" w:color="auto" w:fill="DBE5F1"/>
            <w:noWrap w:val="0"/>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 w:type="pct"/>
            <w:noWrap w:val="0"/>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412" w:type="pct"/>
            <w:noWrap w:val="0"/>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此项内容为招标文件第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竞价采购需求明细</w:t>
            </w:r>
            <w:r>
              <w:rPr>
                <w:rFonts w:hint="eastAsia" w:ascii="宋体" w:hAnsi="宋体" w:eastAsia="宋体" w:cs="宋体"/>
                <w:sz w:val="24"/>
                <w:szCs w:val="24"/>
                <w:highlight w:val="none"/>
              </w:rPr>
              <w:t>中所有“</w:t>
            </w:r>
            <w:r>
              <w:rPr>
                <w:rFonts w:hint="eastAsia" w:ascii="宋体" w:hAnsi="宋体" w:eastAsia="宋体" w:cs="宋体"/>
                <w:color w:val="FF0000"/>
                <w:sz w:val="24"/>
                <w:szCs w:val="24"/>
                <w:highlight w:val="none"/>
              </w:rPr>
              <w:t>商务需求</w:t>
            </w:r>
            <w:r>
              <w:rPr>
                <w:rFonts w:hint="eastAsia" w:ascii="宋体" w:hAnsi="宋体" w:eastAsia="宋体" w:cs="宋体"/>
                <w:sz w:val="24"/>
                <w:szCs w:val="24"/>
                <w:highlight w:val="none"/>
              </w:rPr>
              <w:t>”</w:t>
            </w:r>
            <w:r>
              <w:rPr>
                <w:rFonts w:hint="eastAsia" w:ascii="宋体" w:hAnsi="宋体" w:eastAsia="宋体" w:cs="宋体"/>
                <w:kern w:val="0"/>
                <w:sz w:val="24"/>
                <w:szCs w:val="24"/>
                <w:highlight w:val="none"/>
              </w:rPr>
              <w:t>内容的所有条款要求。</w:t>
            </w:r>
          </w:p>
        </w:tc>
        <w:tc>
          <w:tcPr>
            <w:tcW w:w="1617" w:type="pct"/>
            <w:noWrap w:val="0"/>
            <w:vAlign w:val="center"/>
          </w:tcPr>
          <w:p>
            <w:pPr>
              <w:spacing w:line="360" w:lineRule="auto"/>
              <w:jc w:val="left"/>
              <w:rPr>
                <w:rFonts w:hint="eastAsia" w:ascii="宋体" w:hAnsi="宋体" w:eastAsia="宋体" w:cs="宋体"/>
                <w:sz w:val="24"/>
                <w:szCs w:val="24"/>
                <w:highlight w:val="none"/>
              </w:rPr>
            </w:pPr>
          </w:p>
        </w:tc>
        <w:tc>
          <w:tcPr>
            <w:tcW w:w="947" w:type="pct"/>
            <w:noWrap w:val="0"/>
            <w:vAlign w:val="top"/>
          </w:tcPr>
          <w:p>
            <w:pPr>
              <w:spacing w:line="360" w:lineRule="auto"/>
              <w:jc w:val="center"/>
              <w:rPr>
                <w:rFonts w:hint="eastAsia" w:ascii="宋体" w:hAnsi="宋体" w:eastAsia="宋体" w:cs="宋体"/>
                <w:sz w:val="24"/>
                <w:szCs w:val="24"/>
                <w:highlight w:val="none"/>
              </w:rPr>
            </w:pPr>
          </w:p>
        </w:tc>
        <w:tc>
          <w:tcPr>
            <w:tcW w:w="661" w:type="pct"/>
            <w:noWrap w:val="0"/>
            <w:vAlign w:val="top"/>
          </w:tcPr>
          <w:p>
            <w:pPr>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 w:type="pct"/>
            <w:noWrap w:val="0"/>
            <w:vAlign w:val="center"/>
          </w:tcPr>
          <w:p>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1412" w:type="pct"/>
            <w:noWrap w:val="0"/>
            <w:vAlign w:val="center"/>
          </w:tcPr>
          <w:p>
            <w:pPr>
              <w:spacing w:line="360" w:lineRule="auto"/>
              <w:jc w:val="center"/>
              <w:rPr>
                <w:rFonts w:hint="eastAsia" w:ascii="宋体" w:hAnsi="宋体" w:eastAsia="宋体" w:cs="宋体"/>
                <w:sz w:val="24"/>
                <w:szCs w:val="24"/>
                <w:highlight w:val="none"/>
              </w:rPr>
            </w:pPr>
          </w:p>
        </w:tc>
        <w:tc>
          <w:tcPr>
            <w:tcW w:w="1617" w:type="pct"/>
            <w:noWrap w:val="0"/>
            <w:vAlign w:val="center"/>
          </w:tcPr>
          <w:p>
            <w:pPr>
              <w:spacing w:line="360" w:lineRule="auto"/>
              <w:jc w:val="left"/>
              <w:rPr>
                <w:rFonts w:hint="eastAsia" w:ascii="宋体" w:hAnsi="宋体" w:eastAsia="宋体" w:cs="宋体"/>
                <w:sz w:val="24"/>
                <w:szCs w:val="24"/>
                <w:highlight w:val="none"/>
              </w:rPr>
            </w:pPr>
          </w:p>
        </w:tc>
        <w:tc>
          <w:tcPr>
            <w:tcW w:w="947" w:type="pct"/>
            <w:noWrap w:val="0"/>
            <w:vAlign w:val="top"/>
          </w:tcPr>
          <w:p>
            <w:pPr>
              <w:spacing w:line="360" w:lineRule="auto"/>
              <w:jc w:val="center"/>
              <w:rPr>
                <w:rFonts w:hint="eastAsia" w:ascii="宋体" w:hAnsi="宋体" w:eastAsia="宋体" w:cs="宋体"/>
                <w:sz w:val="24"/>
                <w:szCs w:val="24"/>
                <w:highlight w:val="none"/>
              </w:rPr>
            </w:pPr>
          </w:p>
        </w:tc>
        <w:tc>
          <w:tcPr>
            <w:tcW w:w="661" w:type="pct"/>
            <w:noWrap w:val="0"/>
            <w:vAlign w:val="top"/>
          </w:tcPr>
          <w:p>
            <w:pPr>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 w:type="pct"/>
            <w:noWrap w:val="0"/>
            <w:vAlign w:val="center"/>
          </w:tcPr>
          <w:p>
            <w:pPr>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1412" w:type="pct"/>
            <w:noWrap w:val="0"/>
            <w:vAlign w:val="center"/>
          </w:tcPr>
          <w:p>
            <w:pPr>
              <w:spacing w:line="360" w:lineRule="auto"/>
              <w:jc w:val="center"/>
              <w:rPr>
                <w:rFonts w:hint="eastAsia" w:ascii="宋体" w:hAnsi="宋体" w:eastAsia="宋体" w:cs="宋体"/>
                <w:sz w:val="24"/>
                <w:szCs w:val="24"/>
                <w:highlight w:val="none"/>
              </w:rPr>
            </w:pPr>
          </w:p>
        </w:tc>
        <w:tc>
          <w:tcPr>
            <w:tcW w:w="1617" w:type="pct"/>
            <w:noWrap w:val="0"/>
            <w:vAlign w:val="center"/>
          </w:tcPr>
          <w:p>
            <w:pPr>
              <w:spacing w:line="360" w:lineRule="auto"/>
              <w:jc w:val="left"/>
              <w:rPr>
                <w:rFonts w:hint="eastAsia" w:ascii="宋体" w:hAnsi="宋体" w:eastAsia="宋体" w:cs="宋体"/>
                <w:sz w:val="24"/>
                <w:szCs w:val="24"/>
                <w:highlight w:val="none"/>
              </w:rPr>
            </w:pPr>
          </w:p>
        </w:tc>
        <w:tc>
          <w:tcPr>
            <w:tcW w:w="947" w:type="pct"/>
            <w:noWrap w:val="0"/>
            <w:vAlign w:val="top"/>
          </w:tcPr>
          <w:p>
            <w:pPr>
              <w:spacing w:line="360" w:lineRule="auto"/>
              <w:jc w:val="center"/>
              <w:rPr>
                <w:rFonts w:hint="eastAsia" w:ascii="宋体" w:hAnsi="宋体" w:eastAsia="宋体" w:cs="宋体"/>
                <w:sz w:val="24"/>
                <w:szCs w:val="24"/>
                <w:highlight w:val="none"/>
              </w:rPr>
            </w:pPr>
          </w:p>
        </w:tc>
        <w:tc>
          <w:tcPr>
            <w:tcW w:w="661" w:type="pct"/>
            <w:noWrap w:val="0"/>
            <w:vAlign w:val="top"/>
          </w:tcPr>
          <w:p>
            <w:pPr>
              <w:spacing w:line="360" w:lineRule="auto"/>
              <w:jc w:val="center"/>
              <w:rPr>
                <w:rFonts w:hint="eastAsia" w:ascii="宋体" w:hAnsi="宋体" w:eastAsia="宋体" w:cs="宋体"/>
                <w:sz w:val="24"/>
                <w:szCs w:val="24"/>
                <w:highlight w:val="none"/>
              </w:rPr>
            </w:pPr>
          </w:p>
        </w:tc>
      </w:tr>
    </w:tbl>
    <w:p>
      <w:pPr>
        <w:rPr>
          <w:rFonts w:ascii="宋体" w:hAnsi="宋体" w:eastAsia="宋体"/>
          <w:highlight w:val="none"/>
        </w:rPr>
      </w:pPr>
    </w:p>
    <w:p>
      <w:pPr>
        <w:pStyle w:val="2"/>
        <w:rPr>
          <w:highlight w:val="none"/>
        </w:rPr>
      </w:pPr>
    </w:p>
    <w:p>
      <w:pPr>
        <w:pStyle w:val="35"/>
        <w:spacing w:line="360" w:lineRule="auto"/>
        <w:ind w:firstLine="0" w:firstLineChars="0"/>
        <w:jc w:val="left"/>
        <w:rPr>
          <w:rFonts w:ascii="宋体" w:hAnsi="宋体" w:cs="宋体"/>
          <w:sz w:val="24"/>
          <w:highlight w:val="none"/>
        </w:rPr>
      </w:pPr>
      <w:r>
        <w:rPr>
          <w:rFonts w:hint="eastAsia" w:ascii="宋体" w:hAnsi="宋体" w:cs="宋体"/>
          <w:sz w:val="24"/>
          <w:highlight w:val="none"/>
        </w:rPr>
        <w:t>注：供应商需</w:t>
      </w:r>
      <w:r>
        <w:rPr>
          <w:rFonts w:hint="eastAsia" w:ascii="宋体" w:hAnsi="宋体"/>
          <w:b/>
          <w:sz w:val="24"/>
          <w:highlight w:val="none"/>
        </w:rPr>
        <w:t>逐项完整填写</w:t>
      </w:r>
      <w:r>
        <w:rPr>
          <w:rFonts w:hint="eastAsia" w:ascii="宋体" w:hAnsi="宋体" w:cs="宋体"/>
          <w:sz w:val="24"/>
          <w:highlight w:val="none"/>
        </w:rPr>
        <w:t>，</w:t>
      </w:r>
      <w:r>
        <w:rPr>
          <w:rFonts w:hint="eastAsia" w:ascii="宋体" w:hAnsi="宋体"/>
          <w:sz w:val="24"/>
          <w:highlight w:val="none"/>
        </w:rPr>
        <w:t>应答文件响应条款</w:t>
      </w:r>
      <w:r>
        <w:rPr>
          <w:rFonts w:hint="eastAsia" w:ascii="宋体" w:hAnsi="宋体"/>
          <w:b/>
          <w:sz w:val="24"/>
          <w:highlight w:val="none"/>
        </w:rPr>
        <w:t>不得</w:t>
      </w:r>
      <w:r>
        <w:rPr>
          <w:rFonts w:hint="eastAsia" w:ascii="宋体" w:hAnsi="宋体"/>
          <w:sz w:val="24"/>
          <w:highlight w:val="none"/>
        </w:rPr>
        <w:t>简单填写“响应”或“完全响应”</w:t>
      </w:r>
      <w:r>
        <w:rPr>
          <w:rFonts w:hint="eastAsia" w:ascii="宋体" w:hAnsi="宋体" w:cs="宋体"/>
          <w:sz w:val="24"/>
          <w:highlight w:val="none"/>
        </w:rPr>
        <w:t>。</w:t>
      </w:r>
    </w:p>
    <w:p>
      <w:pPr>
        <w:pStyle w:val="35"/>
        <w:spacing w:line="360" w:lineRule="auto"/>
        <w:ind w:firstLine="0" w:firstLineChars="0"/>
        <w:jc w:val="left"/>
        <w:rPr>
          <w:rFonts w:ascii="宋体" w:hAnsi="宋体" w:cs="宋体"/>
          <w:color w:val="FF0000"/>
          <w:sz w:val="24"/>
          <w:highlight w:val="none"/>
        </w:rPr>
      </w:pPr>
      <w:r>
        <w:rPr>
          <w:rFonts w:hint="eastAsia" w:ascii="宋体" w:hAnsi="宋体" w:cs="宋体"/>
          <w:sz w:val="24"/>
          <w:highlight w:val="none"/>
        </w:rPr>
        <w:t>供应商须对上述条款逐条响应，如有一条负偏离视为未实质性响应，</w:t>
      </w:r>
      <w:r>
        <w:rPr>
          <w:rFonts w:hint="eastAsia" w:ascii="宋体" w:hAnsi="宋体" w:cs="宋体"/>
          <w:b/>
          <w:color w:val="FF0000"/>
          <w:sz w:val="24"/>
          <w:highlight w:val="none"/>
        </w:rPr>
        <w:t>做投标无效处理</w:t>
      </w:r>
      <w:r>
        <w:rPr>
          <w:rFonts w:hint="eastAsia" w:ascii="宋体" w:hAnsi="宋体" w:cs="宋体"/>
          <w:color w:val="FF0000"/>
          <w:sz w:val="24"/>
          <w:highlight w:val="none"/>
        </w:rPr>
        <w:t>。</w:t>
      </w:r>
    </w:p>
    <w:p>
      <w:pPr>
        <w:rPr>
          <w:rFonts w:ascii="宋体" w:hAnsi="宋体" w:eastAsia="宋体"/>
          <w:sz w:val="24"/>
          <w:highlight w:val="none"/>
        </w:rPr>
      </w:pPr>
    </w:p>
    <w:p>
      <w:pPr>
        <w:rPr>
          <w:rFonts w:ascii="宋体" w:hAnsi="宋体" w:cs="宋体"/>
          <w:szCs w:val="21"/>
          <w:highlight w:val="none"/>
        </w:rPr>
      </w:pPr>
    </w:p>
    <w:p>
      <w:pPr>
        <w:rPr>
          <w:rFonts w:ascii="宋体" w:hAnsi="宋体" w:cs="宋体"/>
          <w:szCs w:val="21"/>
          <w:highlight w:val="none"/>
        </w:rPr>
      </w:pPr>
    </w:p>
    <w:p>
      <w:pPr>
        <w:snapToGrid w:val="0"/>
        <w:spacing w:line="360" w:lineRule="auto"/>
        <w:ind w:firstLine="4008" w:firstLineChars="1670"/>
        <w:rPr>
          <w:rFonts w:ascii="宋体" w:hAnsi="宋体" w:eastAsia="宋体"/>
          <w:sz w:val="24"/>
          <w:szCs w:val="24"/>
          <w:highlight w:val="none"/>
        </w:rPr>
      </w:pPr>
      <w:r>
        <w:rPr>
          <w:rFonts w:hint="eastAsia" w:ascii="宋体" w:hAnsi="宋体" w:eastAsia="宋体"/>
          <w:sz w:val="24"/>
          <w:szCs w:val="24"/>
          <w:highlight w:val="none"/>
        </w:rPr>
        <w:t xml:space="preserve">供应商（盖章）： </w:t>
      </w:r>
    </w:p>
    <w:p>
      <w:pPr>
        <w:snapToGrid w:val="0"/>
        <w:spacing w:line="360" w:lineRule="auto"/>
        <w:ind w:firstLine="4008" w:firstLineChars="1670"/>
        <w:rPr>
          <w:rFonts w:ascii="宋体" w:hAnsi="宋体" w:eastAsia="宋体" w:cs="Arial"/>
          <w:bCs/>
          <w:sz w:val="24"/>
          <w:szCs w:val="24"/>
          <w:highlight w:val="none"/>
        </w:rPr>
      </w:pPr>
      <w:r>
        <w:rPr>
          <w:rFonts w:hint="eastAsia" w:ascii="宋体" w:hAnsi="宋体" w:eastAsia="宋体" w:cs="Arial"/>
          <w:bCs/>
          <w:sz w:val="24"/>
          <w:szCs w:val="24"/>
          <w:highlight w:val="none"/>
        </w:rPr>
        <w:t>日  期：       年    月   日</w:t>
      </w:r>
    </w:p>
    <w:p>
      <w:pPr>
        <w:rPr>
          <w:rFonts w:ascii="宋体" w:hAnsi="宋体"/>
          <w:b/>
          <w:sz w:val="30"/>
          <w:szCs w:val="30"/>
          <w:highlight w:val="none"/>
        </w:rPr>
      </w:pPr>
      <w:r>
        <w:rPr>
          <w:rFonts w:ascii="宋体" w:hAnsi="宋体"/>
          <w:b/>
          <w:sz w:val="30"/>
          <w:szCs w:val="30"/>
          <w:highlight w:val="none"/>
        </w:rPr>
        <w:br w:type="page"/>
      </w:r>
    </w:p>
    <w:p>
      <w:pPr>
        <w:pStyle w:val="4"/>
        <w:rPr>
          <w:rStyle w:val="33"/>
          <w:b/>
          <w:bCs/>
          <w:highlight w:val="none"/>
        </w:rPr>
      </w:pPr>
      <w:bookmarkStart w:id="66" w:name="_Toc17058"/>
      <w:r>
        <w:rPr>
          <w:rStyle w:val="33"/>
          <w:rFonts w:hint="eastAsia"/>
          <w:b/>
          <w:bCs/>
          <w:highlight w:val="none"/>
          <w:lang w:val="en-US" w:eastAsia="zh-CN"/>
        </w:rPr>
        <w:t>七</w:t>
      </w:r>
      <w:r>
        <w:rPr>
          <w:rStyle w:val="33"/>
          <w:rFonts w:hint="eastAsia"/>
          <w:b/>
          <w:bCs/>
          <w:highlight w:val="none"/>
        </w:rPr>
        <w:t>、技术条款偏离表</w:t>
      </w:r>
      <w:bookmarkEnd w:id="66"/>
    </w:p>
    <w:p>
      <w:pPr>
        <w:pStyle w:val="35"/>
        <w:spacing w:line="360" w:lineRule="auto"/>
        <w:ind w:firstLine="478" w:firstLineChars="228"/>
        <w:jc w:val="left"/>
        <w:rPr>
          <w:highlight w:val="none"/>
        </w:rPr>
      </w:pPr>
    </w:p>
    <w:p>
      <w:pPr>
        <w:pStyle w:val="35"/>
        <w:spacing w:line="360" w:lineRule="auto"/>
        <w:ind w:firstLine="547" w:firstLineChars="228"/>
        <w:jc w:val="left"/>
        <w:rPr>
          <w:rFonts w:ascii="宋体" w:hAnsi="宋体" w:cs="宋体"/>
          <w:sz w:val="24"/>
          <w:highlight w:val="none"/>
        </w:rPr>
      </w:pPr>
      <w:r>
        <w:rPr>
          <w:rFonts w:hint="eastAsia" w:ascii="宋体" w:hAnsi="宋体" w:cs="宋体"/>
          <w:sz w:val="24"/>
          <w:highlight w:val="none"/>
        </w:rPr>
        <w:t>请对照采购需求明细填写所投产品的技术规格响应情况，保证所投产品的技术参数实质性响应竞价要求。“偏离情况”栏中应填写“正偏离”或“无偏离”，不接受“负偏离”。</w:t>
      </w:r>
    </w:p>
    <w:p>
      <w:pPr>
        <w:pStyle w:val="35"/>
        <w:spacing w:line="360" w:lineRule="auto"/>
        <w:ind w:firstLine="0" w:firstLineChars="0"/>
        <w:jc w:val="left"/>
        <w:rPr>
          <w:rFonts w:ascii="宋体" w:hAnsi="宋体" w:cs="宋体"/>
          <w:sz w:val="24"/>
          <w:highlight w:val="none"/>
        </w:rPr>
      </w:pP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2515"/>
        <w:gridCol w:w="2752"/>
        <w:gridCol w:w="1438"/>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360" w:type="pct"/>
            <w:shd w:val="clear" w:color="auto" w:fill="DBE5F1"/>
            <w:noWrap w:val="0"/>
            <w:vAlign w:val="center"/>
          </w:tcPr>
          <w:p>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412" w:type="pct"/>
            <w:shd w:val="clear" w:color="auto" w:fill="DBE5F1"/>
            <w:noWrap w:val="0"/>
            <w:vAlign w:val="center"/>
          </w:tcPr>
          <w:p>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招标文件技术条款</w:t>
            </w:r>
          </w:p>
        </w:tc>
        <w:tc>
          <w:tcPr>
            <w:tcW w:w="1545" w:type="pct"/>
            <w:shd w:val="clear" w:color="auto" w:fill="DBE5F1"/>
            <w:noWrap w:val="0"/>
            <w:vAlign w:val="center"/>
          </w:tcPr>
          <w:p>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投标文件技术条款</w:t>
            </w:r>
          </w:p>
        </w:tc>
        <w:tc>
          <w:tcPr>
            <w:tcW w:w="807" w:type="pct"/>
            <w:shd w:val="clear" w:color="auto" w:fill="DBE5F1"/>
            <w:noWrap w:val="0"/>
            <w:vAlign w:val="center"/>
          </w:tcPr>
          <w:p>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偏离情况</w:t>
            </w:r>
          </w:p>
        </w:tc>
        <w:tc>
          <w:tcPr>
            <w:tcW w:w="873" w:type="pct"/>
            <w:shd w:val="clear" w:color="auto" w:fill="DBE5F1"/>
            <w:noWrap w:val="0"/>
            <w:vAlign w:val="center"/>
          </w:tcPr>
          <w:p>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noWrap w:val="0"/>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412" w:type="pct"/>
            <w:noWrap w:val="0"/>
            <w:vAlign w:val="center"/>
          </w:tcPr>
          <w:p>
            <w:pPr>
              <w:spacing w:line="360" w:lineRule="auto"/>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此项内容为招标文件第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竞价采购需求明细</w:t>
            </w:r>
            <w:r>
              <w:rPr>
                <w:rFonts w:hint="eastAsia" w:ascii="宋体" w:hAnsi="宋体" w:eastAsia="宋体" w:cs="宋体"/>
                <w:sz w:val="24"/>
                <w:szCs w:val="24"/>
                <w:highlight w:val="none"/>
              </w:rPr>
              <w:t>中所有“</w:t>
            </w:r>
            <w:r>
              <w:rPr>
                <w:rFonts w:hint="eastAsia" w:ascii="宋体" w:hAnsi="宋体" w:eastAsia="宋体" w:cs="宋体"/>
                <w:color w:val="FF0000"/>
                <w:sz w:val="24"/>
                <w:szCs w:val="24"/>
                <w:highlight w:val="none"/>
              </w:rPr>
              <w:t>技术需求</w:t>
            </w:r>
            <w:r>
              <w:rPr>
                <w:rFonts w:hint="eastAsia" w:ascii="宋体" w:hAnsi="宋体" w:eastAsia="宋体" w:cs="宋体"/>
                <w:sz w:val="24"/>
                <w:szCs w:val="24"/>
                <w:highlight w:val="none"/>
              </w:rPr>
              <w:t>”</w:t>
            </w:r>
            <w:r>
              <w:rPr>
                <w:rFonts w:hint="eastAsia" w:ascii="宋体" w:hAnsi="宋体" w:eastAsia="宋体" w:cs="宋体"/>
                <w:kern w:val="0"/>
                <w:sz w:val="24"/>
                <w:szCs w:val="24"/>
                <w:highlight w:val="none"/>
              </w:rPr>
              <w:t>内容的所有条款要求。</w:t>
            </w:r>
          </w:p>
        </w:tc>
        <w:tc>
          <w:tcPr>
            <w:tcW w:w="1545" w:type="pct"/>
            <w:noWrap w:val="0"/>
            <w:vAlign w:val="center"/>
          </w:tcPr>
          <w:p>
            <w:pPr>
              <w:spacing w:line="360" w:lineRule="auto"/>
              <w:jc w:val="left"/>
              <w:rPr>
                <w:rFonts w:hint="eastAsia" w:ascii="宋体" w:hAnsi="宋体" w:eastAsia="宋体" w:cs="宋体"/>
                <w:b/>
                <w:bCs/>
                <w:sz w:val="24"/>
                <w:szCs w:val="24"/>
                <w:highlight w:val="none"/>
              </w:rPr>
            </w:pPr>
          </w:p>
        </w:tc>
        <w:tc>
          <w:tcPr>
            <w:tcW w:w="807" w:type="pct"/>
            <w:noWrap w:val="0"/>
            <w:vAlign w:val="center"/>
          </w:tcPr>
          <w:p>
            <w:pPr>
              <w:spacing w:line="360" w:lineRule="auto"/>
              <w:jc w:val="center"/>
              <w:rPr>
                <w:rFonts w:hint="eastAsia" w:ascii="宋体" w:hAnsi="宋体" w:eastAsia="宋体" w:cs="宋体"/>
                <w:sz w:val="24"/>
                <w:szCs w:val="24"/>
                <w:highlight w:val="none"/>
              </w:rPr>
            </w:pPr>
          </w:p>
        </w:tc>
        <w:tc>
          <w:tcPr>
            <w:tcW w:w="873" w:type="pct"/>
            <w:noWrap w:val="0"/>
            <w:vAlign w:val="center"/>
          </w:tcPr>
          <w:p>
            <w:pPr>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noWrap w:val="0"/>
            <w:vAlign w:val="center"/>
          </w:tcPr>
          <w:p>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1412" w:type="pct"/>
            <w:noWrap w:val="0"/>
            <w:vAlign w:val="center"/>
          </w:tcPr>
          <w:p>
            <w:pPr>
              <w:spacing w:line="360" w:lineRule="auto"/>
              <w:jc w:val="center"/>
              <w:rPr>
                <w:rFonts w:hint="eastAsia" w:ascii="宋体" w:hAnsi="宋体" w:eastAsia="宋体" w:cs="宋体"/>
                <w:sz w:val="24"/>
                <w:szCs w:val="24"/>
                <w:highlight w:val="none"/>
              </w:rPr>
            </w:pPr>
          </w:p>
        </w:tc>
        <w:tc>
          <w:tcPr>
            <w:tcW w:w="1545" w:type="pct"/>
            <w:noWrap w:val="0"/>
            <w:vAlign w:val="center"/>
          </w:tcPr>
          <w:p>
            <w:pPr>
              <w:spacing w:line="360" w:lineRule="auto"/>
              <w:jc w:val="left"/>
              <w:rPr>
                <w:rFonts w:hint="eastAsia" w:ascii="宋体" w:hAnsi="宋体" w:eastAsia="宋体" w:cs="宋体"/>
                <w:b/>
                <w:bCs/>
                <w:sz w:val="24"/>
                <w:szCs w:val="24"/>
                <w:highlight w:val="none"/>
              </w:rPr>
            </w:pPr>
          </w:p>
        </w:tc>
        <w:tc>
          <w:tcPr>
            <w:tcW w:w="807" w:type="pct"/>
            <w:noWrap w:val="0"/>
            <w:vAlign w:val="center"/>
          </w:tcPr>
          <w:p>
            <w:pPr>
              <w:spacing w:line="360" w:lineRule="auto"/>
              <w:jc w:val="center"/>
              <w:rPr>
                <w:rFonts w:hint="eastAsia" w:ascii="宋体" w:hAnsi="宋体" w:eastAsia="宋体" w:cs="宋体"/>
                <w:sz w:val="24"/>
                <w:szCs w:val="24"/>
                <w:highlight w:val="none"/>
              </w:rPr>
            </w:pPr>
          </w:p>
        </w:tc>
        <w:tc>
          <w:tcPr>
            <w:tcW w:w="873" w:type="pct"/>
            <w:noWrap w:val="0"/>
            <w:vAlign w:val="center"/>
          </w:tcPr>
          <w:p>
            <w:pPr>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noWrap w:val="0"/>
            <w:vAlign w:val="center"/>
          </w:tcPr>
          <w:p>
            <w:pPr>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1412" w:type="pct"/>
            <w:noWrap w:val="0"/>
            <w:vAlign w:val="center"/>
          </w:tcPr>
          <w:p>
            <w:pPr>
              <w:spacing w:line="360" w:lineRule="auto"/>
              <w:jc w:val="center"/>
              <w:rPr>
                <w:rFonts w:hint="eastAsia" w:ascii="宋体" w:hAnsi="宋体" w:eastAsia="宋体" w:cs="宋体"/>
                <w:sz w:val="24"/>
                <w:szCs w:val="24"/>
                <w:highlight w:val="none"/>
              </w:rPr>
            </w:pPr>
          </w:p>
        </w:tc>
        <w:tc>
          <w:tcPr>
            <w:tcW w:w="1545" w:type="pct"/>
            <w:noWrap w:val="0"/>
            <w:vAlign w:val="center"/>
          </w:tcPr>
          <w:p>
            <w:pPr>
              <w:spacing w:line="360" w:lineRule="auto"/>
              <w:jc w:val="left"/>
              <w:rPr>
                <w:rFonts w:hint="eastAsia" w:ascii="宋体" w:hAnsi="宋体" w:eastAsia="宋体" w:cs="宋体"/>
                <w:b/>
                <w:bCs/>
                <w:sz w:val="24"/>
                <w:szCs w:val="24"/>
                <w:highlight w:val="none"/>
              </w:rPr>
            </w:pPr>
          </w:p>
        </w:tc>
        <w:tc>
          <w:tcPr>
            <w:tcW w:w="807" w:type="pct"/>
            <w:noWrap w:val="0"/>
            <w:vAlign w:val="center"/>
          </w:tcPr>
          <w:p>
            <w:pPr>
              <w:spacing w:line="360" w:lineRule="auto"/>
              <w:jc w:val="center"/>
              <w:rPr>
                <w:rFonts w:hint="eastAsia" w:ascii="宋体" w:hAnsi="宋体" w:eastAsia="宋体" w:cs="宋体"/>
                <w:sz w:val="24"/>
                <w:szCs w:val="24"/>
                <w:highlight w:val="none"/>
              </w:rPr>
            </w:pPr>
          </w:p>
        </w:tc>
        <w:tc>
          <w:tcPr>
            <w:tcW w:w="873" w:type="pct"/>
            <w:noWrap w:val="0"/>
            <w:vAlign w:val="center"/>
          </w:tcPr>
          <w:p>
            <w:pPr>
              <w:spacing w:line="360" w:lineRule="auto"/>
              <w:jc w:val="center"/>
              <w:rPr>
                <w:rFonts w:hint="eastAsia" w:ascii="宋体" w:hAnsi="宋体" w:eastAsia="宋体" w:cs="宋体"/>
                <w:sz w:val="24"/>
                <w:szCs w:val="24"/>
                <w:highlight w:val="none"/>
              </w:rPr>
            </w:pPr>
          </w:p>
        </w:tc>
      </w:tr>
    </w:tbl>
    <w:p>
      <w:pPr>
        <w:pStyle w:val="35"/>
        <w:spacing w:line="360" w:lineRule="auto"/>
        <w:ind w:firstLine="0" w:firstLineChars="0"/>
        <w:jc w:val="left"/>
        <w:rPr>
          <w:rFonts w:ascii="宋体" w:hAnsi="宋体" w:cs="宋体"/>
          <w:sz w:val="24"/>
          <w:highlight w:val="none"/>
        </w:rPr>
      </w:pPr>
    </w:p>
    <w:p>
      <w:pPr>
        <w:pStyle w:val="35"/>
        <w:spacing w:line="360" w:lineRule="auto"/>
        <w:ind w:firstLine="547" w:firstLineChars="228"/>
        <w:jc w:val="left"/>
        <w:rPr>
          <w:rFonts w:ascii="宋体" w:hAnsi="宋体" w:cs="宋体"/>
          <w:sz w:val="24"/>
          <w:highlight w:val="none"/>
        </w:rPr>
      </w:pPr>
      <w:r>
        <w:rPr>
          <w:rFonts w:hint="eastAsia" w:ascii="宋体" w:hAnsi="宋体" w:cs="宋体"/>
          <w:sz w:val="24"/>
          <w:highlight w:val="none"/>
        </w:rPr>
        <w:t>注：供应商需</w:t>
      </w:r>
      <w:r>
        <w:rPr>
          <w:rFonts w:hint="eastAsia" w:ascii="宋体" w:hAnsi="宋体" w:cs="宋体"/>
          <w:b/>
          <w:sz w:val="24"/>
          <w:highlight w:val="none"/>
        </w:rPr>
        <w:t>逐项完整填写</w:t>
      </w:r>
      <w:r>
        <w:rPr>
          <w:rFonts w:hint="eastAsia" w:ascii="宋体" w:hAnsi="宋体" w:cs="宋体"/>
          <w:sz w:val="24"/>
          <w:highlight w:val="none"/>
        </w:rPr>
        <w:t>，</w:t>
      </w:r>
      <w:r>
        <w:rPr>
          <w:rFonts w:hint="eastAsia" w:ascii="宋体" w:hAnsi="宋体" w:cs="宋体"/>
          <w:snapToGrid w:val="0"/>
          <w:kern w:val="0"/>
          <w:sz w:val="24"/>
          <w:highlight w:val="none"/>
        </w:rPr>
        <w:t>应答文件技术参数响应条款</w:t>
      </w:r>
      <w:r>
        <w:rPr>
          <w:rFonts w:hint="eastAsia" w:ascii="宋体" w:hAnsi="宋体"/>
          <w:b/>
          <w:sz w:val="24"/>
          <w:highlight w:val="none"/>
        </w:rPr>
        <w:t>不得</w:t>
      </w:r>
      <w:r>
        <w:rPr>
          <w:rFonts w:hint="eastAsia" w:ascii="宋体" w:hAnsi="宋体"/>
          <w:sz w:val="24"/>
          <w:highlight w:val="none"/>
        </w:rPr>
        <w:t>简单填写“响应”或“完全响应”</w:t>
      </w:r>
      <w:r>
        <w:rPr>
          <w:rFonts w:hint="eastAsia" w:ascii="宋体" w:hAnsi="宋体" w:cs="宋体"/>
          <w:sz w:val="24"/>
          <w:highlight w:val="none"/>
        </w:rPr>
        <w:t>。</w:t>
      </w:r>
    </w:p>
    <w:p>
      <w:pPr>
        <w:pStyle w:val="35"/>
        <w:spacing w:line="360" w:lineRule="auto"/>
        <w:ind w:firstLine="547" w:firstLineChars="228"/>
        <w:jc w:val="left"/>
        <w:rPr>
          <w:rFonts w:ascii="宋体" w:hAnsi="宋体" w:cs="宋体"/>
          <w:sz w:val="24"/>
          <w:highlight w:val="none"/>
        </w:rPr>
      </w:pPr>
      <w:r>
        <w:rPr>
          <w:rFonts w:hint="eastAsia" w:ascii="宋体" w:hAnsi="宋体" w:cs="宋体"/>
          <w:sz w:val="24"/>
          <w:highlight w:val="none"/>
        </w:rPr>
        <w:t>供应商须对上述条款逐条响应，如有一条负偏离视为未实质性响应，</w:t>
      </w:r>
      <w:r>
        <w:rPr>
          <w:rFonts w:hint="eastAsia" w:ascii="宋体" w:hAnsi="宋体" w:cs="宋体"/>
          <w:b/>
          <w:color w:val="FF0000"/>
          <w:sz w:val="24"/>
          <w:highlight w:val="none"/>
        </w:rPr>
        <w:t>做投标无效处理</w:t>
      </w:r>
      <w:r>
        <w:rPr>
          <w:rFonts w:hint="eastAsia" w:ascii="宋体" w:hAnsi="宋体" w:cs="宋体"/>
          <w:color w:val="FF0000"/>
          <w:sz w:val="24"/>
          <w:highlight w:val="none"/>
        </w:rPr>
        <w:t>。</w:t>
      </w:r>
    </w:p>
    <w:p>
      <w:pPr>
        <w:pStyle w:val="35"/>
        <w:spacing w:line="360" w:lineRule="auto"/>
        <w:ind w:firstLine="547" w:firstLineChars="228"/>
        <w:jc w:val="left"/>
        <w:rPr>
          <w:rFonts w:ascii="宋体" w:hAnsi="宋体" w:cs="宋体"/>
          <w:sz w:val="24"/>
          <w:highlight w:val="none"/>
        </w:rPr>
      </w:pPr>
    </w:p>
    <w:p>
      <w:pPr>
        <w:snapToGrid w:val="0"/>
        <w:spacing w:line="360" w:lineRule="auto"/>
        <w:ind w:firstLine="4008" w:firstLineChars="1670"/>
        <w:rPr>
          <w:rFonts w:ascii="宋体" w:hAnsi="宋体" w:eastAsia="宋体"/>
          <w:sz w:val="24"/>
          <w:szCs w:val="24"/>
          <w:highlight w:val="none"/>
        </w:rPr>
      </w:pPr>
      <w:r>
        <w:rPr>
          <w:rFonts w:hint="eastAsia" w:ascii="宋体" w:hAnsi="宋体" w:eastAsia="宋体"/>
          <w:sz w:val="24"/>
          <w:szCs w:val="24"/>
          <w:highlight w:val="none"/>
        </w:rPr>
        <w:t xml:space="preserve">供应商（盖章）： </w:t>
      </w:r>
    </w:p>
    <w:p>
      <w:pPr>
        <w:snapToGrid w:val="0"/>
        <w:spacing w:line="360" w:lineRule="auto"/>
        <w:ind w:firstLine="4008" w:firstLineChars="1670"/>
        <w:rPr>
          <w:rFonts w:ascii="宋体" w:hAnsi="宋体" w:eastAsia="宋体" w:cs="Arial"/>
          <w:bCs/>
          <w:sz w:val="24"/>
          <w:szCs w:val="24"/>
          <w:highlight w:val="none"/>
        </w:rPr>
      </w:pPr>
      <w:r>
        <w:rPr>
          <w:rFonts w:hint="eastAsia" w:ascii="宋体" w:hAnsi="宋体" w:eastAsia="宋体" w:cs="Arial"/>
          <w:bCs/>
          <w:sz w:val="24"/>
          <w:szCs w:val="24"/>
          <w:highlight w:val="none"/>
        </w:rPr>
        <w:t>日  期：       年    月   日</w:t>
      </w:r>
    </w:p>
    <w:p>
      <w:pPr>
        <w:rPr>
          <w:rFonts w:ascii="宋体" w:hAnsi="宋体" w:cs="宋体"/>
          <w:szCs w:val="21"/>
          <w:highlight w:val="none"/>
        </w:rPr>
      </w:pPr>
      <w:r>
        <w:rPr>
          <w:rFonts w:hint="eastAsia" w:ascii="宋体" w:hAnsi="宋体" w:cs="宋体"/>
          <w:szCs w:val="21"/>
          <w:highlight w:val="none"/>
        </w:rPr>
        <w:br w:type="page"/>
      </w:r>
    </w:p>
    <w:p>
      <w:pPr>
        <w:pStyle w:val="4"/>
        <w:rPr>
          <w:rStyle w:val="33"/>
          <w:rFonts w:hint="eastAsia"/>
          <w:b/>
          <w:bCs/>
          <w:highlight w:val="none"/>
        </w:rPr>
        <w:sectPr>
          <w:headerReference r:id="rId3" w:type="default"/>
          <w:footerReference r:id="rId4" w:type="default"/>
          <w:pgSz w:w="11906" w:h="16838"/>
          <w:pgMar w:top="1610" w:right="1610" w:bottom="1610" w:left="1610" w:header="851" w:footer="992" w:gutter="0"/>
          <w:cols w:space="425" w:num="1"/>
          <w:docGrid w:type="lines" w:linePitch="312" w:charSpace="0"/>
        </w:sectPr>
      </w:pPr>
    </w:p>
    <w:p>
      <w:pPr>
        <w:pStyle w:val="4"/>
        <w:numPr>
          <w:ilvl w:val="0"/>
          <w:numId w:val="0"/>
        </w:numPr>
        <w:jc w:val="center"/>
        <w:rPr>
          <w:rStyle w:val="33"/>
          <w:rFonts w:hint="eastAsia"/>
          <w:b/>
          <w:bCs/>
          <w:highlight w:val="none"/>
          <w:lang w:eastAsia="zh-CN"/>
        </w:rPr>
      </w:pPr>
      <w:bookmarkStart w:id="67" w:name="_Toc2251"/>
      <w:r>
        <w:rPr>
          <w:rStyle w:val="33"/>
          <w:rFonts w:hint="eastAsia"/>
          <w:b/>
          <w:bCs/>
          <w:highlight w:val="none"/>
          <w:lang w:val="en-US" w:eastAsia="zh-CN"/>
        </w:rPr>
        <w:t>八、</w:t>
      </w:r>
      <w:r>
        <w:rPr>
          <w:rStyle w:val="33"/>
          <w:rFonts w:hint="eastAsia"/>
          <w:b/>
          <w:bCs/>
          <w:highlight w:val="none"/>
          <w:lang w:eastAsia="zh-CN"/>
        </w:rPr>
        <w:t>投标报价表</w:t>
      </w:r>
      <w:bookmarkEnd w:id="67"/>
    </w:p>
    <w:p>
      <w:pPr>
        <w:pStyle w:val="4"/>
        <w:numPr>
          <w:ilvl w:val="0"/>
          <w:numId w:val="0"/>
        </w:numPr>
        <w:jc w:val="center"/>
        <w:rPr>
          <w:rStyle w:val="33"/>
          <w:rFonts w:hint="eastAsia"/>
          <w:b/>
          <w:bCs/>
          <w:highlight w:val="none"/>
          <w:lang w:eastAsia="zh-CN"/>
        </w:rPr>
      </w:pPr>
      <w:bookmarkStart w:id="68" w:name="_Toc7026"/>
      <w:r>
        <w:rPr>
          <w:rStyle w:val="33"/>
          <w:rFonts w:hint="eastAsia"/>
          <w:b/>
          <w:bCs/>
          <w:highlight w:val="none"/>
          <w:lang w:eastAsia="zh-CN"/>
        </w:rPr>
        <w:t>（一）开标一览表</w:t>
      </w:r>
      <w:bookmarkEnd w:id="68"/>
    </w:p>
    <w:p>
      <w:pPr>
        <w:spacing w:line="400" w:lineRule="exact"/>
        <w:rPr>
          <w:rStyle w:val="38"/>
          <w:rFonts w:eastAsia="宋体"/>
          <w:highlight w:val="none"/>
        </w:rPr>
      </w:pPr>
    </w:p>
    <w:p>
      <w:pPr>
        <w:tabs>
          <w:tab w:val="left" w:pos="7740"/>
        </w:tabs>
        <w:adjustRightInd w:val="0"/>
        <w:snapToGrid w:val="0"/>
        <w:spacing w:line="360" w:lineRule="auto"/>
        <w:rPr>
          <w:rFonts w:ascii="宋体" w:hAnsi="宋体" w:eastAsia="宋体"/>
          <w:sz w:val="24"/>
          <w:szCs w:val="24"/>
          <w:highlight w:val="none"/>
          <w:u w:val="single"/>
        </w:rPr>
      </w:pPr>
      <w:r>
        <w:rPr>
          <w:rFonts w:hint="eastAsia" w:ascii="宋体" w:hAnsi="宋体" w:eastAsia="宋体"/>
          <w:sz w:val="24"/>
          <w:szCs w:val="24"/>
          <w:highlight w:val="none"/>
        </w:rPr>
        <w:t>项目名称：</w:t>
      </w:r>
      <w:r>
        <w:rPr>
          <w:rFonts w:hint="eastAsia" w:ascii="宋体" w:hAnsi="宋体" w:eastAsia="宋体"/>
          <w:sz w:val="24"/>
          <w:szCs w:val="24"/>
          <w:highlight w:val="none"/>
          <w:u w:val="single"/>
        </w:rPr>
        <w:t xml:space="preserve">                             </w:t>
      </w:r>
      <w:r>
        <w:rPr>
          <w:rFonts w:hint="eastAsia" w:ascii="宋体" w:hAnsi="宋体" w:eastAsia="宋体"/>
          <w:sz w:val="24"/>
          <w:szCs w:val="24"/>
          <w:highlight w:val="none"/>
        </w:rPr>
        <w:t xml:space="preserve">   项目编号：</w:t>
      </w:r>
      <w:r>
        <w:rPr>
          <w:rFonts w:hint="eastAsia" w:ascii="宋体" w:hAnsi="宋体" w:eastAsia="宋体"/>
          <w:sz w:val="24"/>
          <w:szCs w:val="24"/>
          <w:highlight w:val="none"/>
          <w:u w:val="single"/>
        </w:rPr>
        <w:t xml:space="preserve">     </w:t>
      </w:r>
      <w:r>
        <w:rPr>
          <w:rFonts w:hint="eastAsia" w:ascii="宋体" w:hAnsi="宋体" w:eastAsia="宋体"/>
          <w:sz w:val="24"/>
          <w:szCs w:val="24"/>
          <w:highlight w:val="none"/>
          <w:u w:val="single"/>
          <w:lang w:val="en-US" w:eastAsia="zh-CN"/>
        </w:rPr>
        <w:t xml:space="preserve">      </w:t>
      </w:r>
      <w:r>
        <w:rPr>
          <w:rFonts w:hint="eastAsia" w:ascii="宋体" w:hAnsi="宋体" w:eastAsia="宋体"/>
          <w:sz w:val="24"/>
          <w:szCs w:val="24"/>
          <w:highlight w:val="none"/>
          <w:u w:val="single"/>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1631"/>
        <w:gridCol w:w="4075"/>
        <w:gridCol w:w="1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127" w:type="pct"/>
            <w:noWrap w:val="0"/>
            <w:vAlign w:val="center"/>
          </w:tcPr>
          <w:p>
            <w:pPr>
              <w:adjustRightInd w:val="0"/>
              <w:snapToGrid w:val="0"/>
              <w:jc w:val="center"/>
              <w:rPr>
                <w:rFonts w:ascii="宋体" w:hAnsi="宋体" w:eastAsia="宋体"/>
                <w:b/>
                <w:sz w:val="24"/>
                <w:szCs w:val="24"/>
                <w:highlight w:val="none"/>
              </w:rPr>
            </w:pPr>
            <w:r>
              <w:rPr>
                <w:rFonts w:hint="eastAsia" w:ascii="宋体" w:hAnsi="宋体" w:eastAsia="宋体"/>
                <w:b/>
                <w:sz w:val="24"/>
                <w:szCs w:val="24"/>
                <w:highlight w:val="none"/>
              </w:rPr>
              <w:t>项目名称</w:t>
            </w:r>
          </w:p>
        </w:tc>
        <w:tc>
          <w:tcPr>
            <w:tcW w:w="916" w:type="pct"/>
            <w:noWrap w:val="0"/>
            <w:vAlign w:val="center"/>
          </w:tcPr>
          <w:p>
            <w:pPr>
              <w:adjustRightInd w:val="0"/>
              <w:snapToGrid w:val="0"/>
              <w:jc w:val="center"/>
              <w:rPr>
                <w:rFonts w:ascii="宋体" w:hAnsi="宋体" w:eastAsia="宋体"/>
                <w:b/>
                <w:sz w:val="24"/>
                <w:szCs w:val="24"/>
                <w:highlight w:val="none"/>
              </w:rPr>
            </w:pPr>
            <w:r>
              <w:rPr>
                <w:rFonts w:hint="eastAsia" w:ascii="宋体" w:hAnsi="宋体" w:eastAsia="宋体"/>
                <w:b/>
                <w:sz w:val="24"/>
                <w:szCs w:val="24"/>
                <w:highlight w:val="none"/>
              </w:rPr>
              <w:t>数量</w:t>
            </w:r>
          </w:p>
        </w:tc>
        <w:tc>
          <w:tcPr>
            <w:tcW w:w="2289" w:type="pct"/>
            <w:noWrap w:val="0"/>
            <w:vAlign w:val="center"/>
          </w:tcPr>
          <w:p>
            <w:pPr>
              <w:adjustRightInd w:val="0"/>
              <w:snapToGrid w:val="0"/>
              <w:jc w:val="center"/>
              <w:rPr>
                <w:rFonts w:ascii="宋体" w:hAnsi="宋体" w:eastAsia="宋体"/>
                <w:b/>
                <w:sz w:val="24"/>
                <w:szCs w:val="24"/>
                <w:highlight w:val="none"/>
              </w:rPr>
            </w:pPr>
            <w:r>
              <w:rPr>
                <w:rFonts w:hint="eastAsia" w:ascii="宋体" w:hAnsi="宋体" w:eastAsia="宋体"/>
                <w:b/>
                <w:sz w:val="24"/>
                <w:szCs w:val="24"/>
                <w:highlight w:val="none"/>
              </w:rPr>
              <w:t>投标报价</w:t>
            </w:r>
          </w:p>
          <w:p>
            <w:pPr>
              <w:adjustRightInd w:val="0"/>
              <w:snapToGrid w:val="0"/>
              <w:jc w:val="center"/>
              <w:rPr>
                <w:rFonts w:ascii="宋体" w:hAnsi="宋体" w:eastAsia="宋体"/>
                <w:b/>
                <w:sz w:val="24"/>
                <w:szCs w:val="24"/>
                <w:highlight w:val="none"/>
              </w:rPr>
            </w:pPr>
            <w:r>
              <w:rPr>
                <w:rFonts w:hint="eastAsia" w:ascii="宋体" w:hAnsi="宋体" w:eastAsia="宋体"/>
                <w:b/>
                <w:sz w:val="24"/>
                <w:szCs w:val="24"/>
                <w:highlight w:val="none"/>
              </w:rPr>
              <w:t>（人民币 元）</w:t>
            </w:r>
          </w:p>
        </w:tc>
        <w:tc>
          <w:tcPr>
            <w:tcW w:w="668" w:type="pct"/>
            <w:noWrap w:val="0"/>
            <w:vAlign w:val="center"/>
          </w:tcPr>
          <w:p>
            <w:pPr>
              <w:adjustRightInd w:val="0"/>
              <w:snapToGrid w:val="0"/>
              <w:jc w:val="center"/>
              <w:rPr>
                <w:rFonts w:ascii="宋体" w:hAnsi="宋体" w:eastAsia="宋体"/>
                <w:b/>
                <w:sz w:val="24"/>
                <w:szCs w:val="24"/>
                <w:highlight w:val="none"/>
              </w:rPr>
            </w:pPr>
            <w:r>
              <w:rPr>
                <w:rFonts w:hint="eastAsia" w:ascii="宋体" w:hAnsi="宋体" w:eastAsia="宋体"/>
                <w:b/>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7" w:hRule="atLeast"/>
        </w:trPr>
        <w:tc>
          <w:tcPr>
            <w:tcW w:w="1127" w:type="pct"/>
            <w:noWrap w:val="0"/>
            <w:vAlign w:val="center"/>
          </w:tcPr>
          <w:p>
            <w:pPr>
              <w:adjustRightInd w:val="0"/>
              <w:snapToGrid w:val="0"/>
              <w:jc w:val="center"/>
              <w:rPr>
                <w:rFonts w:ascii="宋体" w:hAnsi="宋体" w:eastAsia="宋体"/>
                <w:bCs/>
                <w:sz w:val="24"/>
                <w:szCs w:val="24"/>
                <w:highlight w:val="none"/>
              </w:rPr>
            </w:pPr>
          </w:p>
        </w:tc>
        <w:tc>
          <w:tcPr>
            <w:tcW w:w="916" w:type="pct"/>
            <w:noWrap w:val="0"/>
            <w:vAlign w:val="center"/>
          </w:tcPr>
          <w:p>
            <w:pPr>
              <w:adjustRightInd w:val="0"/>
              <w:snapToGrid w:val="0"/>
              <w:jc w:val="center"/>
              <w:rPr>
                <w:rFonts w:ascii="宋体" w:hAnsi="宋体" w:eastAsia="宋体"/>
                <w:bCs/>
                <w:sz w:val="24"/>
                <w:szCs w:val="24"/>
                <w:highlight w:val="none"/>
              </w:rPr>
            </w:pPr>
            <w:r>
              <w:rPr>
                <w:rFonts w:hint="eastAsia" w:ascii="宋体" w:hAnsi="宋体" w:eastAsia="宋体"/>
                <w:bCs/>
                <w:sz w:val="24"/>
                <w:szCs w:val="24"/>
                <w:highlight w:val="none"/>
              </w:rPr>
              <w:t>1项</w:t>
            </w:r>
          </w:p>
        </w:tc>
        <w:tc>
          <w:tcPr>
            <w:tcW w:w="2289" w:type="pct"/>
            <w:noWrap w:val="0"/>
            <w:vAlign w:val="center"/>
          </w:tcPr>
          <w:p>
            <w:pPr>
              <w:adjustRightInd w:val="0"/>
              <w:snapToGrid w:val="0"/>
              <w:rPr>
                <w:rFonts w:ascii="宋体" w:hAnsi="宋体" w:eastAsia="宋体"/>
                <w:bCs/>
                <w:sz w:val="24"/>
                <w:szCs w:val="24"/>
                <w:highlight w:val="none"/>
                <w:u w:val="single"/>
              </w:rPr>
            </w:pPr>
            <w:r>
              <w:rPr>
                <w:rFonts w:hint="eastAsia" w:ascii="宋体" w:hAnsi="宋体" w:eastAsia="宋体"/>
                <w:bCs/>
                <w:sz w:val="24"/>
                <w:szCs w:val="24"/>
                <w:highlight w:val="none"/>
              </w:rPr>
              <w:t>小写：</w:t>
            </w:r>
            <w:r>
              <w:rPr>
                <w:rFonts w:hint="eastAsia" w:ascii="Batang" w:hAnsi="Batang" w:eastAsia="Batang"/>
                <w:bCs/>
                <w:sz w:val="24"/>
                <w:szCs w:val="24"/>
                <w:highlight w:val="none"/>
              </w:rPr>
              <w:t>￥</w:t>
            </w:r>
          </w:p>
          <w:p>
            <w:pPr>
              <w:adjustRightInd w:val="0"/>
              <w:snapToGrid w:val="0"/>
              <w:rPr>
                <w:rFonts w:ascii="宋体" w:hAnsi="宋体" w:eastAsia="宋体"/>
                <w:bCs/>
                <w:sz w:val="24"/>
                <w:szCs w:val="24"/>
                <w:highlight w:val="none"/>
                <w:u w:val="single"/>
              </w:rPr>
            </w:pPr>
            <w:r>
              <w:rPr>
                <w:rFonts w:hint="eastAsia" w:ascii="宋体" w:hAnsi="宋体" w:eastAsia="宋体"/>
                <w:bCs/>
                <w:sz w:val="24"/>
                <w:szCs w:val="24"/>
                <w:highlight w:val="none"/>
              </w:rPr>
              <w:t>大写：人民币</w:t>
            </w:r>
          </w:p>
        </w:tc>
        <w:tc>
          <w:tcPr>
            <w:tcW w:w="668" w:type="pct"/>
            <w:noWrap w:val="0"/>
            <w:vAlign w:val="center"/>
          </w:tcPr>
          <w:p>
            <w:pPr>
              <w:pStyle w:val="39"/>
              <w:spacing w:line="240" w:lineRule="auto"/>
              <w:ind w:left="-44" w:leftChars="-21" w:right="-69" w:rightChars="-33"/>
              <w:rPr>
                <w:rFonts w:ascii="宋体" w:hAnsi="宋体"/>
                <w:bCs/>
                <w:szCs w:val="24"/>
                <w:highlight w:val="none"/>
              </w:rPr>
            </w:pPr>
          </w:p>
        </w:tc>
      </w:tr>
    </w:tbl>
    <w:p>
      <w:pPr>
        <w:spacing w:line="360" w:lineRule="auto"/>
        <w:rPr>
          <w:rFonts w:ascii="宋体" w:hAnsi="宋体" w:eastAsia="宋体"/>
          <w:sz w:val="24"/>
          <w:szCs w:val="24"/>
          <w:highlight w:val="none"/>
        </w:rPr>
      </w:pPr>
    </w:p>
    <w:p>
      <w:pPr>
        <w:spacing w:line="360" w:lineRule="auto"/>
        <w:rPr>
          <w:rFonts w:ascii="宋体" w:hAnsi="宋体" w:eastAsia="宋体"/>
          <w:sz w:val="24"/>
          <w:szCs w:val="24"/>
          <w:highlight w:val="none"/>
        </w:rPr>
      </w:pPr>
      <w:r>
        <w:rPr>
          <w:rFonts w:hint="eastAsia" w:ascii="宋体" w:hAnsi="宋体" w:eastAsia="宋体"/>
          <w:sz w:val="24"/>
          <w:szCs w:val="24"/>
          <w:highlight w:val="none"/>
        </w:rPr>
        <w:t>投标人名称（盖章）：</w:t>
      </w:r>
      <w:r>
        <w:rPr>
          <w:rFonts w:ascii="宋体" w:hAnsi="宋体" w:eastAsia="宋体"/>
          <w:sz w:val="24"/>
          <w:szCs w:val="24"/>
          <w:highlight w:val="none"/>
        </w:rPr>
        <w:t xml:space="preserve"> _____________ </w:t>
      </w:r>
    </w:p>
    <w:p>
      <w:pPr>
        <w:spacing w:line="360" w:lineRule="auto"/>
        <w:rPr>
          <w:rFonts w:ascii="宋体" w:hAnsi="宋体" w:eastAsia="宋体"/>
          <w:sz w:val="24"/>
          <w:szCs w:val="24"/>
          <w:highlight w:val="none"/>
        </w:rPr>
      </w:pPr>
      <w:r>
        <w:rPr>
          <w:rFonts w:hint="eastAsia" w:ascii="宋体" w:eastAsia="宋体" w:cs="宋体"/>
          <w:kern w:val="0"/>
          <w:sz w:val="24"/>
          <w:szCs w:val="24"/>
          <w:highlight w:val="none"/>
        </w:rPr>
        <w:t>法定代表人或其授权代表签字</w:t>
      </w:r>
      <w:r>
        <w:rPr>
          <w:rFonts w:hint="eastAsia" w:ascii="宋体" w:hAnsi="宋体" w:eastAsia="宋体"/>
          <w:sz w:val="24"/>
          <w:szCs w:val="24"/>
          <w:highlight w:val="none"/>
        </w:rPr>
        <w:t>：</w:t>
      </w:r>
      <w:r>
        <w:rPr>
          <w:rFonts w:ascii="宋体" w:hAnsi="宋体" w:eastAsia="宋体"/>
          <w:sz w:val="24"/>
          <w:szCs w:val="24"/>
          <w:highlight w:val="none"/>
        </w:rPr>
        <w:t xml:space="preserve">____________ </w:t>
      </w:r>
    </w:p>
    <w:p>
      <w:pPr>
        <w:autoSpaceDE w:val="0"/>
        <w:autoSpaceDN w:val="0"/>
        <w:adjustRightInd w:val="0"/>
        <w:rPr>
          <w:rFonts w:ascii="宋体" w:hAnsi="宋体" w:eastAsia="宋体"/>
          <w:b/>
          <w:sz w:val="24"/>
          <w:szCs w:val="24"/>
          <w:highlight w:val="none"/>
          <w:lang w:val="zh-CN"/>
        </w:rPr>
      </w:pPr>
      <w:r>
        <w:rPr>
          <w:rFonts w:hint="eastAsia" w:ascii="宋体" w:hAnsi="宋体" w:eastAsia="宋体"/>
          <w:sz w:val="24"/>
          <w:szCs w:val="24"/>
          <w:highlight w:val="none"/>
        </w:rPr>
        <w:t>日期：   年   月   日</w:t>
      </w:r>
    </w:p>
    <w:p>
      <w:pPr>
        <w:pStyle w:val="35"/>
        <w:spacing w:line="360" w:lineRule="auto"/>
        <w:ind w:firstLine="478" w:firstLineChars="228"/>
        <w:jc w:val="left"/>
        <w:rPr>
          <w:rFonts w:hint="eastAsia"/>
          <w:highlight w:val="none"/>
          <w:lang w:eastAsia="zh-CN"/>
        </w:rPr>
      </w:pPr>
    </w:p>
    <w:p>
      <w:pPr>
        <w:pStyle w:val="35"/>
        <w:spacing w:line="360" w:lineRule="auto"/>
        <w:ind w:firstLine="478" w:firstLineChars="228"/>
        <w:jc w:val="left"/>
        <w:rPr>
          <w:rFonts w:hint="eastAsia"/>
          <w:highlight w:val="none"/>
          <w:lang w:eastAsia="zh-CN"/>
        </w:rPr>
      </w:pPr>
    </w:p>
    <w:p>
      <w:pPr>
        <w:pStyle w:val="35"/>
        <w:spacing w:line="360" w:lineRule="auto"/>
        <w:ind w:firstLine="478" w:firstLineChars="228"/>
        <w:jc w:val="left"/>
        <w:rPr>
          <w:rFonts w:hint="eastAsia"/>
          <w:highlight w:val="none"/>
          <w:lang w:eastAsia="zh-CN"/>
        </w:rPr>
      </w:pPr>
    </w:p>
    <w:p>
      <w:pPr>
        <w:rPr>
          <w:rStyle w:val="33"/>
          <w:rFonts w:hint="eastAsia"/>
          <w:b/>
          <w:bCs/>
          <w:highlight w:val="none"/>
        </w:rPr>
      </w:pPr>
      <w:r>
        <w:rPr>
          <w:rStyle w:val="33"/>
          <w:rFonts w:hint="eastAsia"/>
          <w:b/>
          <w:bCs/>
          <w:highlight w:val="none"/>
        </w:rPr>
        <w:br w:type="page"/>
      </w:r>
    </w:p>
    <w:p>
      <w:pPr>
        <w:pStyle w:val="4"/>
        <w:bidi w:val="0"/>
        <w:rPr>
          <w:rFonts w:hint="eastAsia"/>
          <w:highlight w:val="none"/>
        </w:rPr>
      </w:pPr>
      <w:bookmarkStart w:id="69" w:name="_Toc31433"/>
      <w:r>
        <w:rPr>
          <w:rFonts w:hint="eastAsia"/>
          <w:highlight w:val="none"/>
        </w:rPr>
        <w:t>（二）工程量清单报价表</w:t>
      </w:r>
      <w:bookmarkEnd w:id="69"/>
    </w:p>
    <w:p>
      <w:pPr>
        <w:rPr>
          <w:rFonts w:hint="eastAsia"/>
          <w:highlight w:val="none"/>
        </w:rPr>
      </w:pPr>
    </w:p>
    <w:p>
      <w:pPr>
        <w:tabs>
          <w:tab w:val="left" w:pos="0"/>
        </w:tabs>
        <w:snapToGrid w:val="0"/>
        <w:spacing w:line="360" w:lineRule="auto"/>
        <w:jc w:val="center"/>
        <w:rPr>
          <w:rStyle w:val="38"/>
          <w:rFonts w:hint="eastAsia" w:ascii="宋体" w:hAnsi="宋体" w:eastAsia="宋体" w:cs="宋体"/>
          <w:sz w:val="24"/>
          <w:szCs w:val="24"/>
          <w:highlight w:val="none"/>
        </w:rPr>
      </w:pPr>
      <w:r>
        <w:rPr>
          <w:rStyle w:val="38"/>
          <w:rFonts w:hint="eastAsia" w:ascii="宋体" w:hAnsi="宋体" w:eastAsia="宋体" w:cs="宋体"/>
          <w:sz w:val="24"/>
          <w:szCs w:val="24"/>
          <w:highlight w:val="none"/>
        </w:rPr>
        <w:t>（详见附件工程量清单）</w:t>
      </w:r>
    </w:p>
    <w:p>
      <w:pPr>
        <w:pStyle w:val="13"/>
        <w:rPr>
          <w:rFonts w:hint="eastAsia" w:ascii="宋体" w:hAnsi="宋体" w:eastAsia="宋体" w:cs="宋体"/>
          <w:sz w:val="24"/>
          <w:szCs w:val="24"/>
          <w:highlight w:val="none"/>
        </w:rPr>
      </w:pPr>
    </w:p>
    <w:p>
      <w:pPr>
        <w:pStyle w:val="13"/>
        <w:rPr>
          <w:rFonts w:hint="eastAsia" w:ascii="宋体" w:hAnsi="宋体" w:eastAsia="宋体" w:cs="宋体"/>
          <w:sz w:val="24"/>
          <w:szCs w:val="24"/>
          <w:highlight w:val="none"/>
        </w:rPr>
      </w:pP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1.工程量清单报价表的报价明细表，分项报价明细总计须与开标一览表的投标报价一致。</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2.所有价格均以人民币作为货币单位填写及计算。</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3.投标人编制的投标明细报价中须包含但不限于以下内容：</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3.1投标总报价说明；</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3.2投标人投标时应按照招标文件提供的《工程量清单》进行填写报价。</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4.各分项项目报价或项目总报价超过采购人支付上限的，该投标报价视为无效报价，将做投标无效处理。</w:t>
      </w:r>
    </w:p>
    <w:p>
      <w:pPr>
        <w:spacing w:line="360" w:lineRule="auto"/>
        <w:rPr>
          <w:rFonts w:hint="eastAsia" w:ascii="宋体" w:hAnsi="宋体" w:eastAsia="宋体" w:cs="宋体"/>
          <w:sz w:val="24"/>
          <w:szCs w:val="24"/>
          <w:highlight w:val="none"/>
        </w:rPr>
      </w:pPr>
    </w:p>
    <w:p>
      <w:pPr>
        <w:pStyle w:val="2"/>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投标人名称（盖章）： _____________ </w:t>
      </w:r>
    </w:p>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法定代表人或其授权代表签字</w:t>
      </w:r>
      <w:r>
        <w:rPr>
          <w:rFonts w:hint="eastAsia" w:ascii="宋体" w:hAnsi="宋体" w:eastAsia="宋体" w:cs="宋体"/>
          <w:sz w:val="24"/>
          <w:szCs w:val="24"/>
          <w:highlight w:val="none"/>
        </w:rPr>
        <w:t xml:space="preserve">：____________ </w:t>
      </w:r>
    </w:p>
    <w:p>
      <w:pPr>
        <w:autoSpaceDE w:val="0"/>
        <w:autoSpaceDN w:val="0"/>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pPr>
        <w:snapToGrid w:val="0"/>
        <w:spacing w:line="360" w:lineRule="auto"/>
        <w:ind w:firstLine="7053" w:firstLineChars="2350"/>
        <w:rPr>
          <w:rFonts w:ascii="宋体" w:hAnsi="宋体"/>
          <w:b/>
          <w:sz w:val="30"/>
          <w:szCs w:val="30"/>
          <w:highlight w:val="none"/>
        </w:rPr>
      </w:pPr>
      <w:r>
        <w:rPr>
          <w:rFonts w:ascii="宋体" w:hAnsi="宋体"/>
          <w:b/>
          <w:sz w:val="30"/>
          <w:szCs w:val="30"/>
          <w:highlight w:val="none"/>
        </w:rPr>
        <w:br w:type="page"/>
      </w:r>
    </w:p>
    <w:p>
      <w:pPr>
        <w:pStyle w:val="4"/>
        <w:rPr>
          <w:rStyle w:val="33"/>
          <w:b/>
          <w:bCs/>
          <w:highlight w:val="none"/>
        </w:rPr>
      </w:pPr>
      <w:bookmarkStart w:id="70" w:name="_Toc725"/>
      <w:r>
        <w:rPr>
          <w:rStyle w:val="33"/>
          <w:rFonts w:hint="eastAsia"/>
          <w:b/>
          <w:bCs/>
          <w:highlight w:val="none"/>
          <w:lang w:val="en-US" w:eastAsia="zh-CN"/>
        </w:rPr>
        <w:t>九</w:t>
      </w:r>
      <w:r>
        <w:rPr>
          <w:rStyle w:val="33"/>
          <w:rFonts w:hint="eastAsia"/>
          <w:b/>
          <w:bCs/>
          <w:highlight w:val="none"/>
        </w:rPr>
        <w:t>、其他响应资料</w:t>
      </w:r>
      <w:bookmarkEnd w:id="70"/>
    </w:p>
    <w:p>
      <w:pPr>
        <w:pStyle w:val="35"/>
        <w:spacing w:line="360" w:lineRule="auto"/>
        <w:ind w:firstLine="547" w:firstLineChars="228"/>
        <w:jc w:val="left"/>
        <w:rPr>
          <w:rFonts w:ascii="宋体" w:hAnsi="宋体"/>
          <w:kern w:val="0"/>
          <w:sz w:val="24"/>
          <w:szCs w:val="20"/>
          <w:highlight w:val="none"/>
        </w:rPr>
      </w:pPr>
    </w:p>
    <w:p>
      <w:pPr>
        <w:pStyle w:val="35"/>
        <w:spacing w:line="360" w:lineRule="auto"/>
        <w:ind w:firstLine="547" w:firstLineChars="228"/>
        <w:jc w:val="left"/>
        <w:rPr>
          <w:rFonts w:ascii="宋体" w:hAnsi="宋体"/>
          <w:kern w:val="0"/>
          <w:sz w:val="24"/>
          <w:szCs w:val="20"/>
          <w:highlight w:val="none"/>
        </w:rPr>
      </w:pPr>
      <w:r>
        <w:rPr>
          <w:rFonts w:hint="eastAsia" w:ascii="宋体" w:hAnsi="宋体"/>
          <w:kern w:val="0"/>
          <w:sz w:val="24"/>
          <w:szCs w:val="20"/>
          <w:highlight w:val="none"/>
        </w:rPr>
        <w:t>1、营业执照扫描件</w:t>
      </w:r>
    </w:p>
    <w:p>
      <w:pPr>
        <w:pStyle w:val="35"/>
        <w:spacing w:line="360" w:lineRule="auto"/>
        <w:ind w:firstLine="547" w:firstLineChars="228"/>
        <w:jc w:val="left"/>
        <w:rPr>
          <w:rFonts w:ascii="宋体" w:hAnsi="宋体" w:cs="宋体"/>
          <w:bCs/>
          <w:sz w:val="24"/>
          <w:highlight w:val="none"/>
        </w:rPr>
      </w:pPr>
      <w:r>
        <w:rPr>
          <w:rFonts w:hint="eastAsia" w:ascii="宋体" w:hAnsi="宋体" w:cs="宋体"/>
          <w:kern w:val="0"/>
          <w:sz w:val="24"/>
          <w:szCs w:val="21"/>
          <w:highlight w:val="none"/>
        </w:rPr>
        <w:t>2、</w:t>
      </w:r>
      <w:r>
        <w:rPr>
          <w:rFonts w:hint="eastAsia" w:ascii="宋体" w:hAnsi="宋体" w:cs="宋体"/>
          <w:sz w:val="24"/>
          <w:highlight w:val="none"/>
        </w:rPr>
        <w:t>本项目不接受联合体投标，不允许转包分包，参与投标的承诺函</w:t>
      </w:r>
      <w:r>
        <w:rPr>
          <w:rFonts w:hint="eastAsia" w:ascii="宋体" w:hAnsi="宋体" w:cs="宋体"/>
          <w:b/>
          <w:bCs/>
          <w:kern w:val="0"/>
          <w:sz w:val="24"/>
          <w:szCs w:val="21"/>
          <w:highlight w:val="none"/>
        </w:rPr>
        <w:t>（格式自拟）</w:t>
      </w:r>
      <w:r>
        <w:rPr>
          <w:rFonts w:hint="eastAsia" w:ascii="宋体" w:hAnsi="宋体" w:cs="宋体"/>
          <w:sz w:val="24"/>
          <w:highlight w:val="none"/>
        </w:rPr>
        <w:t>。</w:t>
      </w:r>
    </w:p>
    <w:p>
      <w:pPr>
        <w:pStyle w:val="35"/>
        <w:spacing w:line="360" w:lineRule="auto"/>
        <w:ind w:firstLine="547" w:firstLineChars="228"/>
        <w:jc w:val="left"/>
        <w:rPr>
          <w:rFonts w:ascii="宋体" w:hAnsi="宋体" w:cs="宋体"/>
          <w:kern w:val="0"/>
          <w:sz w:val="24"/>
          <w:szCs w:val="21"/>
          <w:highlight w:val="none"/>
        </w:rPr>
      </w:pPr>
      <w:r>
        <w:rPr>
          <w:rFonts w:hint="eastAsia" w:ascii="宋体" w:hAnsi="宋体" w:cs="宋体"/>
          <w:kern w:val="0"/>
          <w:sz w:val="24"/>
          <w:szCs w:val="21"/>
          <w:highlight w:val="none"/>
        </w:rPr>
        <w:t>3、投标人认为需要提交的其他资料</w:t>
      </w:r>
      <w:r>
        <w:rPr>
          <w:rFonts w:hint="eastAsia" w:ascii="宋体" w:hAnsi="宋体" w:cs="宋体"/>
          <w:b/>
          <w:bCs/>
          <w:kern w:val="0"/>
          <w:sz w:val="24"/>
          <w:szCs w:val="21"/>
          <w:highlight w:val="none"/>
        </w:rPr>
        <w:t>（格式自拟）</w:t>
      </w:r>
      <w:r>
        <w:rPr>
          <w:rFonts w:hint="eastAsia" w:ascii="宋体" w:hAnsi="宋体" w:cs="宋体"/>
          <w:kern w:val="0"/>
          <w:sz w:val="24"/>
          <w:szCs w:val="21"/>
          <w:highlight w:val="none"/>
        </w:rPr>
        <w:t>。</w:t>
      </w:r>
    </w:p>
    <w:sectPr>
      <w:pgSz w:w="11906" w:h="16838"/>
      <w:pgMar w:top="1610" w:right="1610" w:bottom="1610" w:left="161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43924"/>
    </w:sdtPr>
    <w:sdtEndPr>
      <w:rPr>
        <w:sz w:val="24"/>
        <w:szCs w:val="24"/>
      </w:rPr>
    </w:sdtEndPr>
    <w:sdtContent>
      <w:sdt>
        <w:sdtPr>
          <w:id w:val="171357217"/>
        </w:sdtPr>
        <w:sdtEndPr>
          <w:rPr>
            <w:sz w:val="24"/>
            <w:szCs w:val="24"/>
          </w:rPr>
        </w:sdtEndPr>
        <w:sdtContent>
          <w:p>
            <w:pPr>
              <w:pStyle w:val="16"/>
              <w:jc w:val="center"/>
              <w:rPr>
                <w:sz w:val="24"/>
                <w:szCs w:val="24"/>
              </w:rPr>
            </w:pPr>
            <w:r>
              <w:rPr>
                <w:b/>
                <w:sz w:val="24"/>
                <w:szCs w:val="24"/>
              </w:rPr>
              <w:fldChar w:fldCharType="begin"/>
            </w:r>
            <w:r>
              <w:rPr>
                <w:b/>
                <w:sz w:val="24"/>
                <w:szCs w:val="24"/>
              </w:rPr>
              <w:instrText xml:space="preserve">PAGE</w:instrText>
            </w:r>
            <w:r>
              <w:rPr>
                <w:b/>
                <w:sz w:val="24"/>
                <w:szCs w:val="24"/>
              </w:rPr>
              <w:fldChar w:fldCharType="separate"/>
            </w:r>
            <w:r>
              <w:rPr>
                <w:b/>
                <w:sz w:val="24"/>
                <w:szCs w:val="24"/>
              </w:rPr>
              <w:t>22</w:t>
            </w:r>
            <w:r>
              <w:rPr>
                <w:b/>
                <w:sz w:val="24"/>
                <w:szCs w:val="24"/>
              </w:rPr>
              <w:fldChar w:fldCharType="end"/>
            </w:r>
            <w:r>
              <w:rPr>
                <w:sz w:val="24"/>
                <w:szCs w:val="24"/>
                <w:lang w:val="zh-CN"/>
              </w:rPr>
              <w:t xml:space="preserve"> / </w:t>
            </w:r>
            <w:r>
              <w:rPr>
                <w:b/>
                <w:sz w:val="24"/>
                <w:szCs w:val="24"/>
              </w:rPr>
              <w:fldChar w:fldCharType="begin"/>
            </w:r>
            <w:r>
              <w:rPr>
                <w:b/>
                <w:sz w:val="24"/>
                <w:szCs w:val="24"/>
              </w:rPr>
              <w:instrText xml:space="preserve">NUMPAGES</w:instrText>
            </w:r>
            <w:r>
              <w:rPr>
                <w:b/>
                <w:sz w:val="24"/>
                <w:szCs w:val="24"/>
              </w:rPr>
              <w:fldChar w:fldCharType="separate"/>
            </w:r>
            <w:r>
              <w:rPr>
                <w:b/>
                <w:sz w:val="24"/>
                <w:szCs w:val="24"/>
              </w:rPr>
              <w:t>22</w:t>
            </w:r>
            <w:r>
              <w:rPr>
                <w:b/>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left"/>
    </w:pPr>
    <w:r>
      <w:rPr>
        <w:rFonts w:hint="eastAsia"/>
      </w:rPr>
      <w:t xml:space="preserve">中吉国际项目管理有限公司                                                                </w:t>
    </w:r>
    <w:r>
      <w:drawing>
        <wp:inline distT="0" distB="0" distL="0" distR="0">
          <wp:extent cx="415925" cy="320675"/>
          <wp:effectExtent l="19050" t="0" r="3175" b="0"/>
          <wp:docPr id="1" name="图片 2" descr="说明: C:\Users\Administrator\Desktop\QQ图片20171204161507.pngQQ图片2017120416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C:\Users\Administrator\Desktop\QQ图片20171204161507.pngQQ图片20171204161507"/>
                  <pic:cNvPicPr>
                    <a:picLocks noChangeAspect="1" noChangeArrowheads="1"/>
                  </pic:cNvPicPr>
                </pic:nvPicPr>
                <pic:blipFill>
                  <a:blip r:embed="rId1"/>
                  <a:srcRect/>
                  <a:stretch>
                    <a:fillRect/>
                  </a:stretch>
                </pic:blipFill>
                <pic:spPr>
                  <a:xfrm>
                    <a:off x="0" y="0"/>
                    <a:ext cx="415925" cy="3206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732081"/>
    <w:multiLevelType w:val="singleLevel"/>
    <w:tmpl w:val="4C73208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hMzU3N2ZlOWM3ODNlMzExY2MwOTFkNDZjMjMzYTkifQ=="/>
  </w:docVars>
  <w:rsids>
    <w:rsidRoot w:val="00832BD0"/>
    <w:rsid w:val="00002DEB"/>
    <w:rsid w:val="00006D5E"/>
    <w:rsid w:val="00051C05"/>
    <w:rsid w:val="0007728B"/>
    <w:rsid w:val="00081CD9"/>
    <w:rsid w:val="000A606D"/>
    <w:rsid w:val="000C3661"/>
    <w:rsid w:val="000C66B0"/>
    <w:rsid w:val="000D4014"/>
    <w:rsid w:val="000E1A5D"/>
    <w:rsid w:val="000E7217"/>
    <w:rsid w:val="000E7366"/>
    <w:rsid w:val="0012675C"/>
    <w:rsid w:val="0014083C"/>
    <w:rsid w:val="0014506A"/>
    <w:rsid w:val="00145AE7"/>
    <w:rsid w:val="00162662"/>
    <w:rsid w:val="00172F74"/>
    <w:rsid w:val="00181E0B"/>
    <w:rsid w:val="00184FF8"/>
    <w:rsid w:val="001908A8"/>
    <w:rsid w:val="00190F96"/>
    <w:rsid w:val="001946E8"/>
    <w:rsid w:val="001A0E01"/>
    <w:rsid w:val="001B1F08"/>
    <w:rsid w:val="001B3189"/>
    <w:rsid w:val="001D4050"/>
    <w:rsid w:val="001D49A2"/>
    <w:rsid w:val="001D6266"/>
    <w:rsid w:val="001E72F4"/>
    <w:rsid w:val="001F23E8"/>
    <w:rsid w:val="0020101D"/>
    <w:rsid w:val="00216D83"/>
    <w:rsid w:val="002339C7"/>
    <w:rsid w:val="00236379"/>
    <w:rsid w:val="00270B93"/>
    <w:rsid w:val="00283089"/>
    <w:rsid w:val="002A07F1"/>
    <w:rsid w:val="002C5AFC"/>
    <w:rsid w:val="002D255F"/>
    <w:rsid w:val="002D2A19"/>
    <w:rsid w:val="002D7484"/>
    <w:rsid w:val="003119AC"/>
    <w:rsid w:val="00335797"/>
    <w:rsid w:val="0034560F"/>
    <w:rsid w:val="0035282D"/>
    <w:rsid w:val="003624D4"/>
    <w:rsid w:val="00370EAA"/>
    <w:rsid w:val="003E0619"/>
    <w:rsid w:val="003E40FD"/>
    <w:rsid w:val="003F2C23"/>
    <w:rsid w:val="003F33FB"/>
    <w:rsid w:val="003F3CD3"/>
    <w:rsid w:val="003F70F2"/>
    <w:rsid w:val="00404D93"/>
    <w:rsid w:val="00425FB0"/>
    <w:rsid w:val="00453A30"/>
    <w:rsid w:val="00475C24"/>
    <w:rsid w:val="00481B15"/>
    <w:rsid w:val="004920F3"/>
    <w:rsid w:val="00494074"/>
    <w:rsid w:val="004A104A"/>
    <w:rsid w:val="004A3B11"/>
    <w:rsid w:val="004A7C43"/>
    <w:rsid w:val="004D4E1C"/>
    <w:rsid w:val="00501BDA"/>
    <w:rsid w:val="00503019"/>
    <w:rsid w:val="005268E5"/>
    <w:rsid w:val="005409C7"/>
    <w:rsid w:val="0054352B"/>
    <w:rsid w:val="00552CF2"/>
    <w:rsid w:val="0058219D"/>
    <w:rsid w:val="005A49F5"/>
    <w:rsid w:val="005B51FC"/>
    <w:rsid w:val="005C0757"/>
    <w:rsid w:val="005C1185"/>
    <w:rsid w:val="005D2C6C"/>
    <w:rsid w:val="005E1A47"/>
    <w:rsid w:val="005F3C8B"/>
    <w:rsid w:val="006073B0"/>
    <w:rsid w:val="006643E7"/>
    <w:rsid w:val="006709FB"/>
    <w:rsid w:val="00681B5B"/>
    <w:rsid w:val="006A2797"/>
    <w:rsid w:val="006A5C00"/>
    <w:rsid w:val="006D758B"/>
    <w:rsid w:val="006E3C26"/>
    <w:rsid w:val="006F0923"/>
    <w:rsid w:val="006F4C0D"/>
    <w:rsid w:val="00716084"/>
    <w:rsid w:val="00717659"/>
    <w:rsid w:val="0072039E"/>
    <w:rsid w:val="00735336"/>
    <w:rsid w:val="00767AD2"/>
    <w:rsid w:val="00790EB2"/>
    <w:rsid w:val="007A5991"/>
    <w:rsid w:val="007B2565"/>
    <w:rsid w:val="007B3D3A"/>
    <w:rsid w:val="007D47E5"/>
    <w:rsid w:val="007D4E9B"/>
    <w:rsid w:val="007E3FCA"/>
    <w:rsid w:val="007F4E2C"/>
    <w:rsid w:val="00832BD0"/>
    <w:rsid w:val="00866540"/>
    <w:rsid w:val="00870340"/>
    <w:rsid w:val="00884B42"/>
    <w:rsid w:val="008869BE"/>
    <w:rsid w:val="008A04E0"/>
    <w:rsid w:val="008B6CCE"/>
    <w:rsid w:val="008D2285"/>
    <w:rsid w:val="008E12E8"/>
    <w:rsid w:val="009111AF"/>
    <w:rsid w:val="00934423"/>
    <w:rsid w:val="009362E6"/>
    <w:rsid w:val="00951372"/>
    <w:rsid w:val="009600DC"/>
    <w:rsid w:val="009611E1"/>
    <w:rsid w:val="00983C82"/>
    <w:rsid w:val="00983F9F"/>
    <w:rsid w:val="0099061B"/>
    <w:rsid w:val="009A16DA"/>
    <w:rsid w:val="009A599F"/>
    <w:rsid w:val="009B006D"/>
    <w:rsid w:val="009D5BFC"/>
    <w:rsid w:val="009F735F"/>
    <w:rsid w:val="00A0195E"/>
    <w:rsid w:val="00A129EE"/>
    <w:rsid w:val="00A17B58"/>
    <w:rsid w:val="00A33266"/>
    <w:rsid w:val="00A71027"/>
    <w:rsid w:val="00A77920"/>
    <w:rsid w:val="00A94175"/>
    <w:rsid w:val="00AA25CF"/>
    <w:rsid w:val="00AA5027"/>
    <w:rsid w:val="00AB5D64"/>
    <w:rsid w:val="00AB6EB0"/>
    <w:rsid w:val="00AC176E"/>
    <w:rsid w:val="00AC5834"/>
    <w:rsid w:val="00AD3F0E"/>
    <w:rsid w:val="00AF5AAE"/>
    <w:rsid w:val="00B10574"/>
    <w:rsid w:val="00B12AFF"/>
    <w:rsid w:val="00B313DD"/>
    <w:rsid w:val="00B44E91"/>
    <w:rsid w:val="00B71B32"/>
    <w:rsid w:val="00B7645C"/>
    <w:rsid w:val="00B9020C"/>
    <w:rsid w:val="00BB3B09"/>
    <w:rsid w:val="00BD1C2E"/>
    <w:rsid w:val="00BD3419"/>
    <w:rsid w:val="00BD4ECE"/>
    <w:rsid w:val="00C00595"/>
    <w:rsid w:val="00C02334"/>
    <w:rsid w:val="00C04C41"/>
    <w:rsid w:val="00C05D67"/>
    <w:rsid w:val="00C071B0"/>
    <w:rsid w:val="00C13A44"/>
    <w:rsid w:val="00C52547"/>
    <w:rsid w:val="00C7355D"/>
    <w:rsid w:val="00C765F7"/>
    <w:rsid w:val="00C85E90"/>
    <w:rsid w:val="00CA740C"/>
    <w:rsid w:val="00CC0384"/>
    <w:rsid w:val="00D02B08"/>
    <w:rsid w:val="00D31E5F"/>
    <w:rsid w:val="00D431C4"/>
    <w:rsid w:val="00D436C2"/>
    <w:rsid w:val="00D4523C"/>
    <w:rsid w:val="00D456FD"/>
    <w:rsid w:val="00D50539"/>
    <w:rsid w:val="00D531C7"/>
    <w:rsid w:val="00D65F87"/>
    <w:rsid w:val="00D7263C"/>
    <w:rsid w:val="00D76C15"/>
    <w:rsid w:val="00D97F4F"/>
    <w:rsid w:val="00DA399D"/>
    <w:rsid w:val="00DA7B51"/>
    <w:rsid w:val="00DB528A"/>
    <w:rsid w:val="00DD4D69"/>
    <w:rsid w:val="00DF081C"/>
    <w:rsid w:val="00E10139"/>
    <w:rsid w:val="00E1344C"/>
    <w:rsid w:val="00E15033"/>
    <w:rsid w:val="00E20E41"/>
    <w:rsid w:val="00E26F18"/>
    <w:rsid w:val="00E33798"/>
    <w:rsid w:val="00E77F0F"/>
    <w:rsid w:val="00E868B5"/>
    <w:rsid w:val="00EA075D"/>
    <w:rsid w:val="00EA52D2"/>
    <w:rsid w:val="00EA6126"/>
    <w:rsid w:val="00EB1FE6"/>
    <w:rsid w:val="00EB36A4"/>
    <w:rsid w:val="00EB6298"/>
    <w:rsid w:val="00EC21D4"/>
    <w:rsid w:val="00ED3391"/>
    <w:rsid w:val="00EE0385"/>
    <w:rsid w:val="00EE0C23"/>
    <w:rsid w:val="00F05CAD"/>
    <w:rsid w:val="00F1517B"/>
    <w:rsid w:val="00F168A6"/>
    <w:rsid w:val="00F30655"/>
    <w:rsid w:val="00F3569A"/>
    <w:rsid w:val="00F36131"/>
    <w:rsid w:val="00F43578"/>
    <w:rsid w:val="00F52881"/>
    <w:rsid w:val="00F5511F"/>
    <w:rsid w:val="00F7538F"/>
    <w:rsid w:val="00F80E4D"/>
    <w:rsid w:val="00F85EF7"/>
    <w:rsid w:val="00F85FCB"/>
    <w:rsid w:val="00F90670"/>
    <w:rsid w:val="00F911E5"/>
    <w:rsid w:val="00F964FA"/>
    <w:rsid w:val="00FA3A55"/>
    <w:rsid w:val="00FD4A8E"/>
    <w:rsid w:val="02C665C5"/>
    <w:rsid w:val="044D6D83"/>
    <w:rsid w:val="049319EC"/>
    <w:rsid w:val="050213DD"/>
    <w:rsid w:val="05C32E86"/>
    <w:rsid w:val="061E65E2"/>
    <w:rsid w:val="08896BA5"/>
    <w:rsid w:val="0A137DAF"/>
    <w:rsid w:val="0B4A5422"/>
    <w:rsid w:val="0F2B7E3D"/>
    <w:rsid w:val="10C0767E"/>
    <w:rsid w:val="11BF30B0"/>
    <w:rsid w:val="122C07A2"/>
    <w:rsid w:val="12830F88"/>
    <w:rsid w:val="17C02DE5"/>
    <w:rsid w:val="18F252DA"/>
    <w:rsid w:val="1A4A453E"/>
    <w:rsid w:val="1EA14349"/>
    <w:rsid w:val="1ECC0E79"/>
    <w:rsid w:val="20D0085E"/>
    <w:rsid w:val="215D487C"/>
    <w:rsid w:val="21747CD2"/>
    <w:rsid w:val="21F9093D"/>
    <w:rsid w:val="22255134"/>
    <w:rsid w:val="22417751"/>
    <w:rsid w:val="22FB3E51"/>
    <w:rsid w:val="24D77023"/>
    <w:rsid w:val="25247077"/>
    <w:rsid w:val="25467199"/>
    <w:rsid w:val="26231BA4"/>
    <w:rsid w:val="270513CC"/>
    <w:rsid w:val="27683210"/>
    <w:rsid w:val="28810F26"/>
    <w:rsid w:val="28855035"/>
    <w:rsid w:val="28D71ED6"/>
    <w:rsid w:val="28E07D0E"/>
    <w:rsid w:val="2B5B6D3D"/>
    <w:rsid w:val="2CCA4099"/>
    <w:rsid w:val="2DFE7240"/>
    <w:rsid w:val="30424237"/>
    <w:rsid w:val="320E3234"/>
    <w:rsid w:val="33C65D6B"/>
    <w:rsid w:val="33F627C9"/>
    <w:rsid w:val="349917DF"/>
    <w:rsid w:val="35937A3F"/>
    <w:rsid w:val="37470B64"/>
    <w:rsid w:val="389E5045"/>
    <w:rsid w:val="39E75B2D"/>
    <w:rsid w:val="3D181C2D"/>
    <w:rsid w:val="3D654BFB"/>
    <w:rsid w:val="3D962014"/>
    <w:rsid w:val="3DF2449B"/>
    <w:rsid w:val="3F84431C"/>
    <w:rsid w:val="40547059"/>
    <w:rsid w:val="42F53FE0"/>
    <w:rsid w:val="45091C30"/>
    <w:rsid w:val="452733EB"/>
    <w:rsid w:val="454C0423"/>
    <w:rsid w:val="48763A1A"/>
    <w:rsid w:val="49272E24"/>
    <w:rsid w:val="4938307D"/>
    <w:rsid w:val="49B130F6"/>
    <w:rsid w:val="4A734632"/>
    <w:rsid w:val="4B124205"/>
    <w:rsid w:val="4C7C0815"/>
    <w:rsid w:val="4D0B5735"/>
    <w:rsid w:val="4DD5729C"/>
    <w:rsid w:val="509411AB"/>
    <w:rsid w:val="52970B83"/>
    <w:rsid w:val="52C17DFF"/>
    <w:rsid w:val="53DF5F6C"/>
    <w:rsid w:val="547C3DF0"/>
    <w:rsid w:val="56A8574D"/>
    <w:rsid w:val="593110D8"/>
    <w:rsid w:val="5BFE3A0B"/>
    <w:rsid w:val="5C3362F5"/>
    <w:rsid w:val="5EAE7678"/>
    <w:rsid w:val="5ECC7AFE"/>
    <w:rsid w:val="5EE71E90"/>
    <w:rsid w:val="5FEE2E84"/>
    <w:rsid w:val="600F05EB"/>
    <w:rsid w:val="606E5CB4"/>
    <w:rsid w:val="61563C3E"/>
    <w:rsid w:val="64C36C01"/>
    <w:rsid w:val="66294A37"/>
    <w:rsid w:val="67253E53"/>
    <w:rsid w:val="67DE00D5"/>
    <w:rsid w:val="67E84ECC"/>
    <w:rsid w:val="68FE11FC"/>
    <w:rsid w:val="69184B05"/>
    <w:rsid w:val="69C06149"/>
    <w:rsid w:val="6A260B2B"/>
    <w:rsid w:val="6D5059C7"/>
    <w:rsid w:val="6F131AC6"/>
    <w:rsid w:val="708604AF"/>
    <w:rsid w:val="70C920F0"/>
    <w:rsid w:val="71157A1B"/>
    <w:rsid w:val="726D1B2C"/>
    <w:rsid w:val="72BC2631"/>
    <w:rsid w:val="73B246E9"/>
    <w:rsid w:val="74FA4070"/>
    <w:rsid w:val="767F6B9B"/>
    <w:rsid w:val="76D61494"/>
    <w:rsid w:val="76DC7B92"/>
    <w:rsid w:val="7B67046C"/>
    <w:rsid w:val="7CA02B3A"/>
    <w:rsid w:val="7E355791"/>
    <w:rsid w:val="7E8832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31"/>
    <w:qFormat/>
    <w:uiPriority w:val="0"/>
    <w:pPr>
      <w:keepNext/>
      <w:keepLines/>
      <w:spacing w:before="120" w:after="120"/>
      <w:jc w:val="center"/>
      <w:outlineLvl w:val="0"/>
    </w:pPr>
    <w:rPr>
      <w:rFonts w:ascii="Times New Roman" w:hAnsi="Times New Roman" w:eastAsia="宋体"/>
      <w:b/>
      <w:kern w:val="44"/>
      <w:sz w:val="24"/>
      <w:szCs w:val="20"/>
    </w:rPr>
  </w:style>
  <w:style w:type="paragraph" w:styleId="4">
    <w:name w:val="heading 2"/>
    <w:basedOn w:val="1"/>
    <w:next w:val="1"/>
    <w:link w:val="33"/>
    <w:unhideWhenUsed/>
    <w:qFormat/>
    <w:uiPriority w:val="9"/>
    <w:pPr>
      <w:keepNext/>
      <w:keepLines/>
      <w:spacing w:before="260" w:after="260" w:line="416" w:lineRule="auto"/>
      <w:jc w:val="center"/>
      <w:outlineLvl w:val="1"/>
    </w:pPr>
    <w:rPr>
      <w:rFonts w:asciiTheme="majorHAnsi" w:hAnsiTheme="majorHAnsi" w:eastAsiaTheme="majorEastAsia" w:cstheme="majorBidi"/>
      <w:b/>
      <w:bCs/>
      <w:sz w:val="32"/>
      <w:szCs w:val="32"/>
    </w:rPr>
  </w:style>
  <w:style w:type="paragraph" w:styleId="5">
    <w:name w:val="heading 4"/>
    <w:basedOn w:val="1"/>
    <w:next w:val="6"/>
    <w:qFormat/>
    <w:uiPriority w:val="0"/>
    <w:pPr>
      <w:keepNext/>
      <w:widowControl/>
      <w:spacing w:line="460" w:lineRule="exact"/>
      <w:outlineLvl w:val="3"/>
    </w:pPr>
    <w:rPr>
      <w:rFonts w:ascii="Cambria" w:hAnsi="Cambria"/>
      <w:b/>
      <w:bCs/>
      <w:kern w:val="0"/>
      <w:sz w:val="28"/>
      <w:szCs w:val="28"/>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0"/>
    <w:qFormat/>
    <w:uiPriority w:val="0"/>
    <w:pPr>
      <w:widowControl/>
      <w:spacing w:after="120"/>
      <w:jc w:val="left"/>
    </w:pPr>
    <w:rPr>
      <w:rFonts w:ascii="Times New Roman" w:hAnsi="Times New Roman" w:eastAsia="宋体" w:cstheme="minorBidi"/>
    </w:rPr>
  </w:style>
  <w:style w:type="paragraph" w:styleId="6">
    <w:name w:val="Normal Indent"/>
    <w:basedOn w:val="1"/>
    <w:link w:val="34"/>
    <w:qFormat/>
    <w:uiPriority w:val="0"/>
    <w:pPr>
      <w:ind w:firstLine="420"/>
    </w:pPr>
    <w:rPr>
      <w:rFonts w:ascii="Arial Unicode MS" w:hAnsi="Arial Unicode MS" w:eastAsia="仿宋_GB2312"/>
      <w:sz w:val="24"/>
      <w:szCs w:val="20"/>
    </w:rPr>
  </w:style>
  <w:style w:type="paragraph" w:styleId="7">
    <w:name w:val="toc 7"/>
    <w:basedOn w:val="1"/>
    <w:next w:val="1"/>
    <w:unhideWhenUsed/>
    <w:qFormat/>
    <w:uiPriority w:val="39"/>
    <w:pPr>
      <w:ind w:left="1260"/>
      <w:jc w:val="left"/>
    </w:pPr>
    <w:rPr>
      <w:rFonts w:asciiTheme="minorHAnsi" w:hAnsiTheme="minorHAnsi" w:cstheme="minorHAnsi"/>
      <w:sz w:val="18"/>
      <w:szCs w:val="18"/>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semiHidden/>
    <w:unhideWhenUsed/>
    <w:qFormat/>
    <w:uiPriority w:val="99"/>
    <w:pPr>
      <w:jc w:val="left"/>
    </w:pPr>
  </w:style>
  <w:style w:type="paragraph" w:styleId="10">
    <w:name w:val="toc 5"/>
    <w:basedOn w:val="1"/>
    <w:next w:val="1"/>
    <w:unhideWhenUsed/>
    <w:qFormat/>
    <w:uiPriority w:val="39"/>
    <w:pPr>
      <w:ind w:left="840"/>
      <w:jc w:val="left"/>
    </w:pPr>
    <w:rPr>
      <w:rFonts w:asciiTheme="minorHAnsi" w:hAnsiTheme="minorHAnsi" w:cstheme="minorHAnsi"/>
      <w:sz w:val="18"/>
      <w:szCs w:val="18"/>
    </w:rPr>
  </w:style>
  <w:style w:type="paragraph" w:styleId="11">
    <w:name w:val="toc 3"/>
    <w:basedOn w:val="1"/>
    <w:next w:val="1"/>
    <w:unhideWhenUsed/>
    <w:qFormat/>
    <w:uiPriority w:val="39"/>
    <w:pPr>
      <w:ind w:left="420"/>
      <w:jc w:val="left"/>
    </w:pPr>
    <w:rPr>
      <w:rFonts w:asciiTheme="minorHAnsi" w:hAnsiTheme="minorHAnsi" w:cstheme="minorHAnsi"/>
      <w:i/>
      <w:iCs/>
      <w:sz w:val="20"/>
      <w:szCs w:val="20"/>
    </w:rPr>
  </w:style>
  <w:style w:type="paragraph" w:styleId="12">
    <w:name w:val="Plain Text"/>
    <w:basedOn w:val="1"/>
    <w:next w:val="13"/>
    <w:qFormat/>
    <w:uiPriority w:val="0"/>
    <w:rPr>
      <w:rFonts w:ascii="宋体" w:hAnsi="Courier New"/>
    </w:rPr>
  </w:style>
  <w:style w:type="paragraph" w:customStyle="1" w:styleId="1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styleId="14">
    <w:name w:val="toc 8"/>
    <w:basedOn w:val="1"/>
    <w:next w:val="1"/>
    <w:unhideWhenUsed/>
    <w:qFormat/>
    <w:uiPriority w:val="39"/>
    <w:pPr>
      <w:ind w:left="1470"/>
      <w:jc w:val="left"/>
    </w:pPr>
    <w:rPr>
      <w:rFonts w:asciiTheme="minorHAnsi" w:hAnsiTheme="minorHAnsi" w:cstheme="minorHAnsi"/>
      <w:sz w:val="18"/>
      <w:szCs w:val="18"/>
    </w:rPr>
  </w:style>
  <w:style w:type="paragraph" w:styleId="15">
    <w:name w:val="Balloon Text"/>
    <w:basedOn w:val="1"/>
    <w:link w:val="28"/>
    <w:semiHidden/>
    <w:unhideWhenUsed/>
    <w:qFormat/>
    <w:uiPriority w:val="99"/>
    <w:rPr>
      <w:rFonts w:asciiTheme="minorHAnsi" w:hAnsiTheme="minorHAnsi" w:eastAsiaTheme="minorEastAsia" w:cstheme="minorBidi"/>
      <w:sz w:val="18"/>
      <w:szCs w:val="18"/>
    </w:rPr>
  </w:style>
  <w:style w:type="paragraph" w:styleId="16">
    <w:name w:val="footer"/>
    <w:basedOn w:val="1"/>
    <w:link w:val="2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7">
    <w:name w:val="header"/>
    <w:basedOn w:val="1"/>
    <w:link w:val="2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8">
    <w:name w:val="toc 1"/>
    <w:basedOn w:val="1"/>
    <w:next w:val="1"/>
    <w:qFormat/>
    <w:uiPriority w:val="39"/>
    <w:pPr>
      <w:spacing w:before="120" w:after="120"/>
      <w:jc w:val="left"/>
    </w:pPr>
    <w:rPr>
      <w:rFonts w:asciiTheme="minorHAnsi" w:hAnsiTheme="minorHAnsi" w:cstheme="minorHAnsi"/>
      <w:b/>
      <w:bCs/>
      <w:caps/>
      <w:sz w:val="20"/>
      <w:szCs w:val="20"/>
    </w:rPr>
  </w:style>
  <w:style w:type="paragraph" w:styleId="19">
    <w:name w:val="toc 4"/>
    <w:basedOn w:val="1"/>
    <w:next w:val="1"/>
    <w:unhideWhenUsed/>
    <w:qFormat/>
    <w:uiPriority w:val="39"/>
    <w:pPr>
      <w:ind w:left="630"/>
      <w:jc w:val="left"/>
    </w:pPr>
    <w:rPr>
      <w:rFonts w:asciiTheme="minorHAnsi" w:hAnsiTheme="minorHAnsi" w:cstheme="minorHAnsi"/>
      <w:sz w:val="18"/>
      <w:szCs w:val="18"/>
    </w:rPr>
  </w:style>
  <w:style w:type="paragraph" w:styleId="20">
    <w:name w:val="toc 6"/>
    <w:basedOn w:val="1"/>
    <w:next w:val="1"/>
    <w:unhideWhenUsed/>
    <w:qFormat/>
    <w:uiPriority w:val="39"/>
    <w:pPr>
      <w:ind w:left="1050"/>
      <w:jc w:val="left"/>
    </w:pPr>
    <w:rPr>
      <w:rFonts w:asciiTheme="minorHAnsi" w:hAnsiTheme="minorHAnsi" w:cstheme="minorHAnsi"/>
      <w:sz w:val="18"/>
      <w:szCs w:val="18"/>
    </w:rPr>
  </w:style>
  <w:style w:type="paragraph" w:styleId="21">
    <w:name w:val="toc 2"/>
    <w:basedOn w:val="1"/>
    <w:next w:val="1"/>
    <w:qFormat/>
    <w:uiPriority w:val="39"/>
    <w:pPr>
      <w:ind w:left="210"/>
      <w:jc w:val="left"/>
    </w:pPr>
    <w:rPr>
      <w:rFonts w:asciiTheme="minorHAnsi" w:hAnsiTheme="minorHAnsi" w:cstheme="minorHAnsi"/>
      <w:smallCaps/>
      <w:sz w:val="20"/>
      <w:szCs w:val="20"/>
    </w:rPr>
  </w:style>
  <w:style w:type="paragraph" w:styleId="22">
    <w:name w:val="toc 9"/>
    <w:basedOn w:val="1"/>
    <w:next w:val="1"/>
    <w:unhideWhenUsed/>
    <w:qFormat/>
    <w:uiPriority w:val="39"/>
    <w:pPr>
      <w:ind w:left="1680"/>
      <w:jc w:val="left"/>
    </w:pPr>
    <w:rPr>
      <w:rFonts w:asciiTheme="minorHAnsi" w:hAnsiTheme="minorHAnsi" w:cstheme="minorHAnsi"/>
      <w:sz w:val="18"/>
      <w:szCs w:val="18"/>
    </w:rPr>
  </w:style>
  <w:style w:type="character" w:styleId="25">
    <w:name w:val="Hyperlink"/>
    <w:basedOn w:val="24"/>
    <w:qFormat/>
    <w:uiPriority w:val="99"/>
    <w:rPr>
      <w:rFonts w:cs="Times New Roman"/>
      <w:color w:val="0000FF"/>
      <w:u w:val="single"/>
    </w:rPr>
  </w:style>
  <w:style w:type="character" w:customStyle="1" w:styleId="26">
    <w:name w:val="页眉 Char"/>
    <w:basedOn w:val="24"/>
    <w:link w:val="17"/>
    <w:qFormat/>
    <w:uiPriority w:val="99"/>
    <w:rPr>
      <w:sz w:val="18"/>
      <w:szCs w:val="18"/>
    </w:rPr>
  </w:style>
  <w:style w:type="character" w:customStyle="1" w:styleId="27">
    <w:name w:val="页脚 Char"/>
    <w:basedOn w:val="24"/>
    <w:link w:val="16"/>
    <w:qFormat/>
    <w:uiPriority w:val="99"/>
    <w:rPr>
      <w:sz w:val="18"/>
      <w:szCs w:val="18"/>
    </w:rPr>
  </w:style>
  <w:style w:type="character" w:customStyle="1" w:styleId="28">
    <w:name w:val="批注框文本 Char"/>
    <w:basedOn w:val="24"/>
    <w:link w:val="15"/>
    <w:semiHidden/>
    <w:qFormat/>
    <w:uiPriority w:val="99"/>
    <w:rPr>
      <w:sz w:val="18"/>
      <w:szCs w:val="18"/>
    </w:rPr>
  </w:style>
  <w:style w:type="character" w:customStyle="1" w:styleId="29">
    <w:name w:val="正文文本 Char"/>
    <w:link w:val="2"/>
    <w:qFormat/>
    <w:uiPriority w:val="0"/>
    <w:rPr>
      <w:rFonts w:ascii="Times New Roman" w:hAnsi="Times New Roman" w:eastAsia="宋体"/>
    </w:rPr>
  </w:style>
  <w:style w:type="character" w:customStyle="1" w:styleId="30">
    <w:name w:val="正文文本 Char1"/>
    <w:basedOn w:val="24"/>
    <w:link w:val="2"/>
    <w:semiHidden/>
    <w:qFormat/>
    <w:uiPriority w:val="99"/>
    <w:rPr>
      <w:rFonts w:ascii="等线" w:hAnsi="等线" w:eastAsia="等线" w:cs="Times New Roman"/>
    </w:rPr>
  </w:style>
  <w:style w:type="character" w:customStyle="1" w:styleId="31">
    <w:name w:val="标题 1 Char"/>
    <w:basedOn w:val="24"/>
    <w:link w:val="3"/>
    <w:qFormat/>
    <w:uiPriority w:val="0"/>
    <w:rPr>
      <w:rFonts w:ascii="Times New Roman" w:hAnsi="Times New Roman" w:eastAsia="宋体" w:cs="Times New Roman"/>
      <w:b/>
      <w:kern w:val="44"/>
      <w:sz w:val="24"/>
      <w:szCs w:val="20"/>
    </w:rPr>
  </w:style>
  <w:style w:type="character" w:customStyle="1" w:styleId="32">
    <w:name w:val="文档结构图 Char"/>
    <w:basedOn w:val="24"/>
    <w:link w:val="8"/>
    <w:semiHidden/>
    <w:qFormat/>
    <w:uiPriority w:val="99"/>
    <w:rPr>
      <w:rFonts w:ascii="宋体" w:hAnsi="等线" w:eastAsia="宋体" w:cs="Times New Roman"/>
      <w:sz w:val="18"/>
      <w:szCs w:val="18"/>
    </w:rPr>
  </w:style>
  <w:style w:type="character" w:customStyle="1" w:styleId="33">
    <w:name w:val="标题 2 Char"/>
    <w:basedOn w:val="24"/>
    <w:link w:val="4"/>
    <w:semiHidden/>
    <w:qFormat/>
    <w:uiPriority w:val="9"/>
    <w:rPr>
      <w:rFonts w:asciiTheme="majorHAnsi" w:hAnsiTheme="majorHAnsi" w:eastAsiaTheme="majorEastAsia" w:cstheme="majorBidi"/>
      <w:b/>
      <w:bCs/>
      <w:sz w:val="32"/>
      <w:szCs w:val="32"/>
    </w:rPr>
  </w:style>
  <w:style w:type="character" w:customStyle="1" w:styleId="34">
    <w:name w:val="正文缩进 Char"/>
    <w:link w:val="6"/>
    <w:qFormat/>
    <w:locked/>
    <w:uiPriority w:val="0"/>
    <w:rPr>
      <w:rFonts w:ascii="Arial Unicode MS" w:hAnsi="Arial Unicode MS" w:eastAsia="仿宋_GB2312" w:cs="Times New Roman"/>
      <w:sz w:val="24"/>
      <w:szCs w:val="20"/>
    </w:rPr>
  </w:style>
  <w:style w:type="paragraph" w:customStyle="1" w:styleId="35">
    <w:name w:val="列出段落1"/>
    <w:basedOn w:val="1"/>
    <w:qFormat/>
    <w:uiPriority w:val="34"/>
    <w:pPr>
      <w:ind w:firstLine="420" w:firstLineChars="200"/>
    </w:pPr>
    <w:rPr>
      <w:rFonts w:ascii="Times New Roman" w:hAnsi="Times New Roman" w:eastAsia="宋体"/>
      <w:szCs w:val="24"/>
    </w:rPr>
  </w:style>
  <w:style w:type="character" w:customStyle="1" w:styleId="36">
    <w:name w:val="font31"/>
    <w:basedOn w:val="24"/>
    <w:qFormat/>
    <w:uiPriority w:val="0"/>
    <w:rPr>
      <w:rFonts w:hint="eastAsia" w:ascii="仿宋" w:hAnsi="仿宋" w:eastAsia="仿宋" w:cs="仿宋"/>
      <w:color w:val="000000"/>
      <w:sz w:val="28"/>
      <w:szCs w:val="28"/>
      <w:u w:val="none"/>
    </w:rPr>
  </w:style>
  <w:style w:type="paragraph" w:customStyle="1" w:styleId="37">
    <w:name w:val="正文2"/>
    <w:basedOn w:val="1"/>
    <w:qFormat/>
    <w:uiPriority w:val="0"/>
    <w:rPr>
      <w:rFonts w:ascii="Times New Roman" w:hAnsi="Times New Roman" w:eastAsia="仿宋"/>
      <w:color w:val="000000"/>
      <w:szCs w:val="21"/>
    </w:rPr>
  </w:style>
  <w:style w:type="character" w:customStyle="1" w:styleId="38">
    <w:name w:val="NormalCharacter"/>
    <w:qFormat/>
    <w:uiPriority w:val="0"/>
  </w:style>
  <w:style w:type="paragraph" w:customStyle="1" w:styleId="39">
    <w:name w:val="图"/>
    <w:basedOn w:val="1"/>
    <w:qFormat/>
    <w:uiPriority w:val="0"/>
    <w:pPr>
      <w:keepNext/>
      <w:widowControl/>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659F8-E070-4BF9-A53D-CE04971F12F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26</Pages>
  <Words>10528</Words>
  <Characters>11045</Characters>
  <Lines>76</Lines>
  <Paragraphs>21</Paragraphs>
  <TotalTime>12</TotalTime>
  <ScaleCrop>false</ScaleCrop>
  <LinksUpToDate>false</LinksUpToDate>
  <CharactersWithSpaces>11532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2021-04-08T02:48:00Z</dcterms:created>
  <dc:creator>PC</dc:creator>
  <cp:lastModifiedBy>凉情凉心菇凉五毒不侵°</cp:lastModifiedBy>
  <cp:lastPrinted>2021-11-18T01:02:00Z</cp:lastPrinted>
  <dcterms:modified xsi:type="dcterms:W3CDTF">2022-09-07T07:32:18Z</dcterms:modified>
  <cp:revision>244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BAAE7252924C4F84BB62568C222D3365</vt:lpwstr>
  </property>
</Properties>
</file>